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8F" w:rsidRPr="0058349C" w:rsidRDefault="00783834" w:rsidP="000C44CD">
      <w:pPr>
        <w:pStyle w:val="Normal1"/>
        <w:tabs>
          <w:tab w:val="center" w:pos="4419"/>
          <w:tab w:val="right" w:pos="8838"/>
        </w:tabs>
        <w:spacing w:line="360" w:lineRule="auto"/>
        <w:rPr>
          <w:b/>
          <w:highlight w:val="white"/>
        </w:rPr>
      </w:pPr>
      <w:r w:rsidRPr="0058349C">
        <w:rPr>
          <w:b/>
          <w:highlight w:val="white"/>
        </w:rPr>
        <w:t>PROJETO DE LEI Nº ______</w:t>
      </w:r>
      <w:r w:rsidR="00513C6F" w:rsidRPr="0058349C">
        <w:rPr>
          <w:b/>
          <w:highlight w:val="white"/>
        </w:rPr>
        <w:t>/2026</w:t>
      </w:r>
      <w:r w:rsidR="000C44CD" w:rsidRPr="0058349C">
        <w:rPr>
          <w:b/>
          <w:highlight w:val="white"/>
        </w:rPr>
        <w:t>.</w:t>
      </w:r>
    </w:p>
    <w:p w:rsidR="000C44CD" w:rsidRPr="0058349C" w:rsidRDefault="000C44CD" w:rsidP="000C44CD">
      <w:pPr>
        <w:pStyle w:val="Normal1"/>
        <w:tabs>
          <w:tab w:val="center" w:pos="4419"/>
          <w:tab w:val="right" w:pos="8838"/>
        </w:tabs>
        <w:spacing w:line="360" w:lineRule="auto"/>
        <w:rPr>
          <w:highlight w:val="white"/>
        </w:rPr>
      </w:pPr>
    </w:p>
    <w:p w:rsidR="0058349C" w:rsidRPr="0058349C" w:rsidRDefault="000C44CD" w:rsidP="0058349C">
      <w:pPr>
        <w:pStyle w:val="Normal1"/>
        <w:tabs>
          <w:tab w:val="center" w:pos="4419"/>
          <w:tab w:val="right" w:pos="8838"/>
        </w:tabs>
        <w:spacing w:line="360" w:lineRule="auto"/>
        <w:ind w:left="3180"/>
        <w:jc w:val="both"/>
        <w:rPr>
          <w:b/>
          <w:highlight w:val="white"/>
        </w:rPr>
      </w:pPr>
      <w:r w:rsidRPr="0058349C">
        <w:rPr>
          <w:b/>
          <w:highlight w:val="white"/>
        </w:rPr>
        <w:t>“</w:t>
      </w:r>
      <w:r w:rsidR="00513C6F" w:rsidRPr="0058349C">
        <w:rPr>
          <w:b/>
          <w:highlight w:val="white"/>
        </w:rPr>
        <w:t xml:space="preserve">Institui o Programa Municipal de Segurança, Prevenção de Acidentes e Salvamento Aquático “Ademir Nunes dos Santos – Chong” na Represa de </w:t>
      </w:r>
      <w:proofErr w:type="spellStart"/>
      <w:r w:rsidR="00513C6F" w:rsidRPr="0058349C">
        <w:rPr>
          <w:b/>
          <w:highlight w:val="white"/>
        </w:rPr>
        <w:t>Itupararanga</w:t>
      </w:r>
      <w:proofErr w:type="spellEnd"/>
      <w:r w:rsidR="00513C6F" w:rsidRPr="0058349C">
        <w:rPr>
          <w:b/>
          <w:highlight w:val="white"/>
        </w:rPr>
        <w:t>, no âmbito do Município da Estância Turística de Ibiúna, e dá outras providências. ”</w:t>
      </w:r>
    </w:p>
    <w:p w:rsidR="004E518F" w:rsidRPr="0058349C" w:rsidRDefault="00783834" w:rsidP="0058349C">
      <w:pPr>
        <w:pStyle w:val="Normal1"/>
        <w:tabs>
          <w:tab w:val="center" w:pos="4419"/>
          <w:tab w:val="right" w:pos="8838"/>
        </w:tabs>
        <w:spacing w:line="360" w:lineRule="auto"/>
        <w:ind w:left="3180"/>
        <w:jc w:val="both"/>
        <w:rPr>
          <w:highlight w:val="white"/>
        </w:rPr>
      </w:pPr>
      <w:r w:rsidRPr="0058349C">
        <w:rPr>
          <w:highlight w:val="white"/>
        </w:rPr>
        <w:t xml:space="preserve"> </w:t>
      </w:r>
    </w:p>
    <w:p w:rsidR="004E518F" w:rsidRPr="0058349C" w:rsidRDefault="004E518F" w:rsidP="00D011D7">
      <w:pPr>
        <w:pStyle w:val="Normal1"/>
        <w:tabs>
          <w:tab w:val="center" w:pos="4419"/>
          <w:tab w:val="right" w:pos="8838"/>
        </w:tabs>
        <w:spacing w:line="360" w:lineRule="auto"/>
        <w:ind w:firstLine="2267"/>
        <w:jc w:val="both"/>
        <w:rPr>
          <w:highlight w:val="white"/>
        </w:rPr>
      </w:pPr>
    </w:p>
    <w:p w:rsidR="00513C6F" w:rsidRPr="0058349C" w:rsidRDefault="00783834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b/>
          <w:highlight w:val="white"/>
        </w:rPr>
        <w:t>Artigo 1º -</w:t>
      </w:r>
      <w:r w:rsidRPr="0058349C">
        <w:rPr>
          <w:highlight w:val="white"/>
        </w:rPr>
        <w:t xml:space="preserve"> </w:t>
      </w:r>
      <w:r w:rsidR="00513C6F" w:rsidRPr="0058349C">
        <w:rPr>
          <w:highlight w:val="white"/>
        </w:rPr>
        <w:t xml:space="preserve">Fica instituído, no âmbito do Município da Estância Turística de Ibiúna, o </w:t>
      </w:r>
      <w:r w:rsidR="00513C6F" w:rsidRPr="0058349C">
        <w:rPr>
          <w:bCs/>
          <w:highlight w:val="white"/>
        </w:rPr>
        <w:t>Programa Municipal de Segurança, Prevenção de Acidentes e Salvamento Aquático “Ademir Nunes dos Santos – Chong”</w:t>
      </w:r>
      <w:r w:rsidR="00513C6F" w:rsidRPr="0058349C">
        <w:rPr>
          <w:highlight w:val="white"/>
        </w:rPr>
        <w:t>, com a finalidade de proteger a vida humana, prevenir acidentes e promover a segurança dos frequentadores, moradores e turistas nas áreas de acesso pú</w:t>
      </w:r>
      <w:r w:rsidR="0058349C" w:rsidRPr="0058349C">
        <w:rPr>
          <w:highlight w:val="white"/>
        </w:rPr>
        <w:t xml:space="preserve">blico à Represa de </w:t>
      </w:r>
      <w:proofErr w:type="spellStart"/>
      <w:r w:rsidR="0058349C" w:rsidRPr="0058349C">
        <w:rPr>
          <w:highlight w:val="white"/>
        </w:rPr>
        <w:t>Itupararanga</w:t>
      </w:r>
      <w:proofErr w:type="spellEnd"/>
      <w:r w:rsidR="0058349C" w:rsidRPr="0058349C">
        <w:rPr>
          <w:highlight w:val="white"/>
        </w:rPr>
        <w:t>.</w:t>
      </w:r>
    </w:p>
    <w:p w:rsidR="004E518F" w:rsidRPr="0058349C" w:rsidRDefault="00783834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b/>
          <w:highlight w:val="white"/>
        </w:rPr>
        <w:t xml:space="preserve">Artigo 2º </w:t>
      </w:r>
      <w:r w:rsidRPr="0058349C">
        <w:rPr>
          <w:highlight w:val="white"/>
        </w:rPr>
        <w:t xml:space="preserve">- </w:t>
      </w:r>
      <w:r w:rsidR="00513C6F" w:rsidRPr="0058349C">
        <w:rPr>
          <w:highlight w:val="white"/>
        </w:rPr>
        <w:t>O Programa tem como objetivos:</w:t>
      </w:r>
    </w:p>
    <w:p w:rsidR="004E518F" w:rsidRPr="0058349C" w:rsidRDefault="00513C6F" w:rsidP="0058349C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highlight w:val="white"/>
        </w:rPr>
        <w:t>I – prevenir afogamentos e acidentes nas áreas de acesso à represa;</w:t>
      </w:r>
      <w:r w:rsidRPr="0058349C">
        <w:rPr>
          <w:highlight w:val="white"/>
        </w:rPr>
        <w:br/>
        <w:t>II – promover ações de salvamento e primeiros socorros;</w:t>
      </w:r>
      <w:r w:rsidRPr="0058349C">
        <w:rPr>
          <w:highlight w:val="white"/>
        </w:rPr>
        <w:br/>
        <w:t>III – ampliar a segurança de moradores, turistas e frequentadores;</w:t>
      </w:r>
      <w:r w:rsidRPr="0058349C">
        <w:rPr>
          <w:highlight w:val="white"/>
        </w:rPr>
        <w:br/>
        <w:t>IV – incentivar o uso seguro e consciente das áreas aquáticas;</w:t>
      </w:r>
      <w:r w:rsidRPr="0058349C">
        <w:rPr>
          <w:highlight w:val="white"/>
        </w:rPr>
        <w:br/>
        <w:t>V – fortalecer ações de defesa civil e proteção à vida;</w:t>
      </w:r>
      <w:r w:rsidRPr="0058349C">
        <w:rPr>
          <w:highlight w:val="white"/>
        </w:rPr>
        <w:br/>
        <w:t>VI – reduzir riscos e danos decorrentes de incidentes aquáticos.</w:t>
      </w:r>
      <w:r w:rsidR="00783834" w:rsidRPr="0058349C">
        <w:rPr>
          <w:highlight w:val="white"/>
        </w:rPr>
        <w:t xml:space="preserve"> </w:t>
      </w:r>
    </w:p>
    <w:p w:rsidR="004E518F" w:rsidRPr="0058349C" w:rsidRDefault="00783834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b/>
          <w:highlight w:val="white"/>
        </w:rPr>
        <w:t>Artigo 3º</w:t>
      </w:r>
      <w:r w:rsidRPr="0058349C">
        <w:rPr>
          <w:highlight w:val="white"/>
        </w:rPr>
        <w:t xml:space="preserve"> - </w:t>
      </w:r>
      <w:r w:rsidR="0058349C" w:rsidRPr="0058349C">
        <w:rPr>
          <w:highlight w:val="white"/>
        </w:rPr>
        <w:t>O Programa poderá ser executado mediante ações de prevenção, orientação, sinalização e cooperação com órgãos competentes, conforme planejamento do Poder Executivo, podendo incluir as seguintes ações:</w:t>
      </w:r>
    </w:p>
    <w:p w:rsidR="0058349C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highlight w:val="white"/>
        </w:rPr>
        <w:t>I – Instalar bases de apoio e segurança em pontos estratégicos da represa, especialmente em locais com maior fluxo de pessoas e histórico de acidentes;</w:t>
      </w:r>
    </w:p>
    <w:p w:rsidR="00513C6F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highlight w:val="white"/>
        </w:rPr>
        <w:t>II – Disponibilizar equipes de salvamento aquático e primeiros socorros;</w:t>
      </w:r>
      <w:r w:rsidRPr="0058349C">
        <w:rPr>
          <w:highlight w:val="white"/>
        </w:rPr>
        <w:br/>
        <w:t>III – promover o apoio da Guarda Civil Municipal para ações preventivas e de segurança;</w:t>
      </w:r>
    </w:p>
    <w:p w:rsidR="00513C6F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highlight w:val="white"/>
        </w:rPr>
        <w:t>IV – Instalar sinalização informativa e de advertência sobre riscos e normas de segurança;</w:t>
      </w:r>
    </w:p>
    <w:p w:rsidR="00513C6F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highlight w:val="white"/>
        </w:rPr>
        <w:lastRenderedPageBreak/>
        <w:t>V – Disponibilizar equipamentos de resgate e salvamento;</w:t>
      </w:r>
      <w:r w:rsidRPr="0058349C">
        <w:rPr>
          <w:highlight w:val="white"/>
        </w:rPr>
        <w:br/>
        <w:t>VI – Desenvolver campanhas educativas e preventivas voltadas à segurança aquática;</w:t>
      </w:r>
    </w:p>
    <w:p w:rsidR="00513C6F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highlight w:val="white"/>
        </w:rPr>
        <w:t>VII – Promover ações integradas com a Defesa Civil, Corpo de Bombeiros e demais órgãos competentes;</w:t>
      </w:r>
    </w:p>
    <w:p w:rsidR="00513C6F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highlight w:val="white"/>
        </w:rPr>
        <w:t>VIII – Realizar monitoramento e apoio emergencial nas áreas de maior risco.</w:t>
      </w:r>
    </w:p>
    <w:p w:rsidR="00513C6F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b/>
          <w:highlight w:val="white"/>
        </w:rPr>
        <w:t>Artigo 4º</w:t>
      </w:r>
      <w:r w:rsidRPr="0058349C">
        <w:rPr>
          <w:highlight w:val="white"/>
        </w:rPr>
        <w:t xml:space="preserve"> - O Poder Executivo poderá firmar convênios, parcerias ou cooperações com órgãos públicos, instituições de segurança, entidades civis e organizações da sociedade civil para execução das ações previstas nesta Lei.</w:t>
      </w:r>
    </w:p>
    <w:p w:rsidR="0058349C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b/>
          <w:highlight w:val="white"/>
        </w:rPr>
        <w:t>Artigo 5º</w:t>
      </w:r>
      <w:r w:rsidRPr="0058349C">
        <w:rPr>
          <w:highlight w:val="white"/>
        </w:rPr>
        <w:t xml:space="preserve"> - </w:t>
      </w:r>
      <w:r w:rsidR="0058349C" w:rsidRPr="0058349C">
        <w:rPr>
          <w:highlight w:val="white"/>
        </w:rPr>
        <w:t xml:space="preserve">A execução do Programa não implicará criação obrigatória de cargos, órgãos ou estrutura administrativa. </w:t>
      </w:r>
    </w:p>
    <w:p w:rsidR="00513C6F" w:rsidRPr="0058349C" w:rsidRDefault="0058349C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b/>
          <w:highlight w:val="white"/>
        </w:rPr>
        <w:t>Artigo 6º -</w:t>
      </w:r>
      <w:r w:rsidRPr="0058349C">
        <w:rPr>
          <w:highlight w:val="white"/>
        </w:rPr>
        <w:t xml:space="preserve"> </w:t>
      </w:r>
      <w:r w:rsidR="00513C6F" w:rsidRPr="0058349C">
        <w:rPr>
          <w:highlight w:val="white"/>
        </w:rPr>
        <w:t>As ações decorrentes desta Lei observarão a disponibilidade orçamentária e financeira do Município, podendo ser suplementadas por recursos provenientes de convênios, parcerias e transferências voluntárias.</w:t>
      </w:r>
    </w:p>
    <w:p w:rsidR="0058349C" w:rsidRPr="0058349C" w:rsidRDefault="0058349C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b/>
          <w:highlight w:val="white"/>
        </w:rPr>
      </w:pPr>
      <w:r w:rsidRPr="0058349C">
        <w:rPr>
          <w:b/>
          <w:highlight w:val="white"/>
        </w:rPr>
        <w:t xml:space="preserve">Artigo 7º - </w:t>
      </w:r>
      <w:r w:rsidRPr="0058349C">
        <w:rPr>
          <w:highlight w:val="white"/>
        </w:rPr>
        <w:t>O Poder Executivo definirá forma, cronograma e extensão das ações e regulamentará a presente Lei no que couber.</w:t>
      </w:r>
    </w:p>
    <w:p w:rsidR="00513C6F" w:rsidRPr="0058349C" w:rsidRDefault="0058349C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b/>
          <w:highlight w:val="white"/>
        </w:rPr>
        <w:t>Artigo 8</w:t>
      </w:r>
      <w:r w:rsidR="00513C6F" w:rsidRPr="0058349C">
        <w:rPr>
          <w:b/>
          <w:highlight w:val="white"/>
        </w:rPr>
        <w:t>º</w:t>
      </w:r>
      <w:r w:rsidR="00513C6F" w:rsidRPr="0058349C">
        <w:rPr>
          <w:highlight w:val="white"/>
        </w:rPr>
        <w:t xml:space="preserve"> - O Poder Executivo regulamentará a presente Lei no que couber.</w:t>
      </w:r>
    </w:p>
    <w:p w:rsidR="00513C6F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  <w:r w:rsidRPr="0058349C">
        <w:rPr>
          <w:b/>
          <w:bCs/>
          <w:highlight w:val="white"/>
        </w:rPr>
        <w:t>Artigo</w:t>
      </w:r>
      <w:r w:rsidR="0058349C" w:rsidRPr="0058349C">
        <w:rPr>
          <w:b/>
          <w:bCs/>
          <w:highlight w:val="white"/>
        </w:rPr>
        <w:t xml:space="preserve"> 9</w:t>
      </w:r>
      <w:r w:rsidRPr="0058349C">
        <w:rPr>
          <w:b/>
          <w:bCs/>
          <w:highlight w:val="white"/>
        </w:rPr>
        <w:t xml:space="preserve">º - </w:t>
      </w:r>
      <w:r w:rsidRPr="0058349C">
        <w:rPr>
          <w:highlight w:val="white"/>
        </w:rPr>
        <w:t>Esta Lei entra em vigor na data de sua publicação.</w:t>
      </w:r>
    </w:p>
    <w:p w:rsidR="00513C6F" w:rsidRPr="0058349C" w:rsidRDefault="00513C6F" w:rsidP="00513C6F">
      <w:pPr>
        <w:pStyle w:val="Normal1"/>
        <w:tabs>
          <w:tab w:val="center" w:pos="4419"/>
          <w:tab w:val="right" w:pos="8838"/>
        </w:tabs>
        <w:spacing w:line="360" w:lineRule="auto"/>
        <w:jc w:val="both"/>
        <w:rPr>
          <w:highlight w:val="white"/>
        </w:rPr>
      </w:pPr>
    </w:p>
    <w:p w:rsidR="004E518F" w:rsidRPr="0058349C" w:rsidRDefault="000C44CD" w:rsidP="00D011D7">
      <w:pPr>
        <w:pStyle w:val="Normal1"/>
        <w:tabs>
          <w:tab w:val="center" w:pos="4419"/>
          <w:tab w:val="right" w:pos="8838"/>
        </w:tabs>
        <w:spacing w:line="360" w:lineRule="auto"/>
        <w:ind w:firstLine="2267"/>
        <w:jc w:val="both"/>
        <w:rPr>
          <w:b/>
          <w:highlight w:val="white"/>
        </w:rPr>
      </w:pPr>
      <w:r w:rsidRPr="0058349C">
        <w:rPr>
          <w:b/>
          <w:highlight w:val="white"/>
        </w:rPr>
        <w:t xml:space="preserve">SALA DAS SESSÕES, RAIMUNDO DE ALMEIDA LIMA, EM </w:t>
      </w:r>
      <w:r w:rsidR="0058349C" w:rsidRPr="0058349C">
        <w:rPr>
          <w:b/>
          <w:highlight w:val="white"/>
        </w:rPr>
        <w:t>19</w:t>
      </w:r>
      <w:r w:rsidR="00513C6F" w:rsidRPr="0058349C">
        <w:rPr>
          <w:b/>
          <w:highlight w:val="white"/>
        </w:rPr>
        <w:t xml:space="preserve"> DE FEVEREIRO DE 2026</w:t>
      </w:r>
      <w:r w:rsidRPr="0058349C">
        <w:rPr>
          <w:b/>
          <w:highlight w:val="white"/>
        </w:rPr>
        <w:t>.</w:t>
      </w:r>
    </w:p>
    <w:p w:rsidR="004E518F" w:rsidRPr="0058349C" w:rsidRDefault="004E518F" w:rsidP="00D011D7">
      <w:pPr>
        <w:pStyle w:val="Normal1"/>
        <w:tabs>
          <w:tab w:val="center" w:pos="4419"/>
          <w:tab w:val="right" w:pos="8838"/>
        </w:tabs>
        <w:spacing w:line="360" w:lineRule="auto"/>
        <w:ind w:firstLine="2267"/>
        <w:jc w:val="both"/>
        <w:rPr>
          <w:highlight w:val="white"/>
        </w:rPr>
      </w:pPr>
    </w:p>
    <w:p w:rsidR="000C44CD" w:rsidRPr="0058349C" w:rsidRDefault="000C44CD" w:rsidP="000C44CD">
      <w:pPr>
        <w:jc w:val="center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58349C">
        <w:rPr>
          <w:b/>
        </w:rPr>
        <w:t>________________________</w:t>
      </w:r>
    </w:p>
    <w:p w:rsidR="000C44CD" w:rsidRPr="0058349C" w:rsidRDefault="000C44CD" w:rsidP="000C44C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58349C">
        <w:rPr>
          <w:rFonts w:ascii="Arial" w:hAnsi="Arial" w:cs="Arial"/>
          <w:b/>
          <w:sz w:val="22"/>
          <w:szCs w:val="22"/>
        </w:rPr>
        <w:t>TIAGO GODINHO</w:t>
      </w:r>
    </w:p>
    <w:p w:rsidR="000C44CD" w:rsidRPr="0058349C" w:rsidRDefault="000C44CD" w:rsidP="000C44CD">
      <w:pPr>
        <w:pStyle w:val="Corpodetexto"/>
        <w:tabs>
          <w:tab w:val="right" w:pos="10095"/>
        </w:tabs>
        <w:ind w:firstLine="13"/>
        <w:jc w:val="center"/>
        <w:rPr>
          <w:rFonts w:cs="Arial"/>
          <w:b/>
          <w:sz w:val="22"/>
          <w:szCs w:val="22"/>
        </w:rPr>
      </w:pPr>
      <w:r w:rsidRPr="0058349C">
        <w:rPr>
          <w:rFonts w:cs="Arial"/>
          <w:b/>
          <w:sz w:val="22"/>
          <w:szCs w:val="22"/>
        </w:rPr>
        <w:t>VEREADOR</w:t>
      </w:r>
    </w:p>
    <w:p w:rsidR="00244CD8" w:rsidRDefault="00244CD8" w:rsidP="000C44CD">
      <w:pPr>
        <w:pStyle w:val="Normal1"/>
        <w:tabs>
          <w:tab w:val="center" w:pos="4419"/>
          <w:tab w:val="right" w:pos="8838"/>
        </w:tabs>
        <w:spacing w:line="360" w:lineRule="auto"/>
        <w:rPr>
          <w:sz w:val="24"/>
          <w:szCs w:val="24"/>
          <w:highlight w:val="white"/>
        </w:rPr>
      </w:pPr>
    </w:p>
    <w:p w:rsidR="0058349C" w:rsidRDefault="0058349C" w:rsidP="000C44CD">
      <w:pPr>
        <w:pStyle w:val="Normal1"/>
        <w:tabs>
          <w:tab w:val="center" w:pos="4419"/>
          <w:tab w:val="right" w:pos="8838"/>
        </w:tabs>
        <w:spacing w:line="360" w:lineRule="auto"/>
        <w:rPr>
          <w:sz w:val="24"/>
          <w:szCs w:val="24"/>
          <w:highlight w:val="white"/>
        </w:rPr>
      </w:pPr>
    </w:p>
    <w:p w:rsidR="0058349C" w:rsidRDefault="0058349C" w:rsidP="000C44CD">
      <w:pPr>
        <w:pStyle w:val="Normal1"/>
        <w:tabs>
          <w:tab w:val="center" w:pos="4419"/>
          <w:tab w:val="right" w:pos="8838"/>
        </w:tabs>
        <w:spacing w:line="360" w:lineRule="auto"/>
        <w:rPr>
          <w:sz w:val="24"/>
          <w:szCs w:val="24"/>
          <w:highlight w:val="white"/>
        </w:rPr>
      </w:pPr>
    </w:p>
    <w:p w:rsidR="0058349C" w:rsidRDefault="0058349C" w:rsidP="000C44CD">
      <w:pPr>
        <w:pStyle w:val="Normal1"/>
        <w:tabs>
          <w:tab w:val="center" w:pos="4419"/>
          <w:tab w:val="right" w:pos="8838"/>
        </w:tabs>
        <w:spacing w:line="360" w:lineRule="auto"/>
        <w:rPr>
          <w:sz w:val="24"/>
          <w:szCs w:val="24"/>
          <w:highlight w:val="white"/>
        </w:rPr>
      </w:pPr>
    </w:p>
    <w:p w:rsidR="0058349C" w:rsidRDefault="0058349C" w:rsidP="000C44CD">
      <w:pPr>
        <w:pStyle w:val="Normal1"/>
        <w:tabs>
          <w:tab w:val="center" w:pos="4419"/>
          <w:tab w:val="right" w:pos="8838"/>
        </w:tabs>
        <w:spacing w:line="360" w:lineRule="auto"/>
        <w:rPr>
          <w:sz w:val="24"/>
          <w:szCs w:val="24"/>
          <w:highlight w:val="white"/>
        </w:rPr>
      </w:pPr>
    </w:p>
    <w:p w:rsidR="00D011D7" w:rsidRPr="00D32746" w:rsidRDefault="00D011D7" w:rsidP="00D011D7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bookmarkStart w:id="0" w:name="_GoBack"/>
      <w:bookmarkEnd w:id="0"/>
    </w:p>
    <w:p w:rsidR="00D011D7" w:rsidRPr="000C44CD" w:rsidRDefault="000C44CD" w:rsidP="000C44CD">
      <w:pPr>
        <w:spacing w:line="360" w:lineRule="auto"/>
        <w:jc w:val="center"/>
        <w:rPr>
          <w:rFonts w:eastAsia="Times New Roman"/>
          <w:sz w:val="24"/>
          <w:szCs w:val="24"/>
          <w:u w:val="single"/>
        </w:rPr>
      </w:pPr>
      <w:r w:rsidRPr="000C44CD">
        <w:rPr>
          <w:rFonts w:eastAsia="Times New Roman"/>
          <w:b/>
          <w:sz w:val="24"/>
          <w:szCs w:val="24"/>
          <w:u w:val="single"/>
        </w:rPr>
        <w:lastRenderedPageBreak/>
        <w:t>JUSTIFICATIVA</w:t>
      </w:r>
    </w:p>
    <w:p w:rsidR="00D011D7" w:rsidRPr="00D32746" w:rsidRDefault="00D011D7" w:rsidP="00D011D7">
      <w:pPr>
        <w:spacing w:line="360" w:lineRule="auto"/>
        <w:jc w:val="both"/>
        <w:rPr>
          <w:rFonts w:eastAsia="Times New Roman"/>
          <w:sz w:val="24"/>
          <w:szCs w:val="24"/>
        </w:rPr>
      </w:pPr>
    </w:p>
    <w:p w:rsidR="00513C6F" w:rsidRDefault="00513C6F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513C6F">
        <w:rPr>
          <w:rFonts w:eastAsia="Times New Roman"/>
          <w:sz w:val="24"/>
          <w:szCs w:val="24"/>
        </w:rPr>
        <w:t xml:space="preserve">O presente Projeto de Lei institui o Programa Municipal de Segurança, Prevenção de Acidentes e Salvamento Aquático na Represa de </w:t>
      </w:r>
      <w:proofErr w:type="spellStart"/>
      <w:r w:rsidRPr="00513C6F">
        <w:rPr>
          <w:rFonts w:eastAsia="Times New Roman"/>
          <w:sz w:val="24"/>
          <w:szCs w:val="24"/>
        </w:rPr>
        <w:t>Itupararanga</w:t>
      </w:r>
      <w:proofErr w:type="spellEnd"/>
      <w:r w:rsidRPr="00513C6F">
        <w:rPr>
          <w:rFonts w:eastAsia="Times New Roman"/>
          <w:sz w:val="24"/>
          <w:szCs w:val="24"/>
        </w:rPr>
        <w:t>, importante patrimônio natural e turístico do Município de Ibiúna.</w:t>
      </w:r>
    </w:p>
    <w:p w:rsidR="0058349C" w:rsidRDefault="0058349C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Trata-se a matéria de evidente interesse local, considerando a intensa visitação turística na Represa, o histórico de acidentes e o impacto direto na coletividade local.</w:t>
      </w:r>
    </w:p>
    <w:p w:rsidR="0058349C" w:rsidRPr="00513C6F" w:rsidRDefault="0058349C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iniciativa é claramente constitucional, vez que não cria obrigações administrativas concretas ao Poder Executivo, tratando-se da criação de diretrizes de política e programa de caráter indicativo. </w:t>
      </w:r>
    </w:p>
    <w:p w:rsidR="00513C6F" w:rsidRPr="00513C6F" w:rsidRDefault="0058349C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Este Projeto de Lei r</w:t>
      </w:r>
      <w:r w:rsidR="00513C6F" w:rsidRPr="00513C6F">
        <w:rPr>
          <w:rFonts w:eastAsia="Times New Roman"/>
          <w:sz w:val="24"/>
          <w:szCs w:val="24"/>
        </w:rPr>
        <w:t xml:space="preserve">ecebe a denominação </w:t>
      </w:r>
      <w:r w:rsidR="00513C6F" w:rsidRPr="00513C6F">
        <w:rPr>
          <w:rFonts w:eastAsia="Times New Roman"/>
          <w:b/>
          <w:bCs/>
          <w:sz w:val="24"/>
          <w:szCs w:val="24"/>
        </w:rPr>
        <w:t>“Ademir Nunes dos Santos – Chong”</w:t>
      </w:r>
      <w:r w:rsidR="00513C6F" w:rsidRPr="00513C6F">
        <w:rPr>
          <w:rFonts w:eastAsia="Times New Roman"/>
          <w:sz w:val="24"/>
          <w:szCs w:val="24"/>
        </w:rPr>
        <w:t>, em homenagem ao morador do Bairro Gabriel, empresário do ramo de atividades rurais, cuja trágica morte decorrente de acidente ocorrido em 15 de fevereiro de 2026 gerou profunda comoção social e ampla repercussão no município e região.</w:t>
      </w:r>
    </w:p>
    <w:p w:rsidR="00513C6F" w:rsidRPr="00513C6F" w:rsidRDefault="00513C6F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513C6F">
        <w:rPr>
          <w:rFonts w:eastAsia="Times New Roman"/>
          <w:sz w:val="24"/>
          <w:szCs w:val="24"/>
        </w:rPr>
        <w:t>Embora diversos frequentadores já tenham perdido suas vidas em acidentes na represa ao longo dos anos, o referido episódio chamou especial atenção da comunidade pela ampla exposição do caso e pela mobilização social em torno da necessidade urgente de medidas preventivas.</w:t>
      </w:r>
    </w:p>
    <w:p w:rsidR="00513C6F" w:rsidRPr="00513C6F" w:rsidRDefault="00513C6F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513C6F">
        <w:rPr>
          <w:rFonts w:eastAsia="Times New Roman"/>
          <w:sz w:val="24"/>
          <w:szCs w:val="24"/>
        </w:rPr>
        <w:t xml:space="preserve">A Represa de </w:t>
      </w:r>
      <w:proofErr w:type="spellStart"/>
      <w:r w:rsidRPr="00513C6F">
        <w:rPr>
          <w:rFonts w:eastAsia="Times New Roman"/>
          <w:sz w:val="24"/>
          <w:szCs w:val="24"/>
        </w:rPr>
        <w:t>Itupararanga</w:t>
      </w:r>
      <w:proofErr w:type="spellEnd"/>
      <w:r w:rsidRPr="00513C6F">
        <w:rPr>
          <w:rFonts w:eastAsia="Times New Roman"/>
          <w:sz w:val="24"/>
          <w:szCs w:val="24"/>
        </w:rPr>
        <w:t xml:space="preserve"> constitui local de intensa visitação, especialmente em períodos de calor e finais de semana, sendo amplamente utilizada para lazer, prática esportiva e turismo. O elevado fluxo de pessoas, aliado à ausência de estrutura permanente de prevenção e salvamento, contribui para a ocorrência de acidentes graves.</w:t>
      </w:r>
    </w:p>
    <w:p w:rsidR="00513C6F" w:rsidRPr="00513C6F" w:rsidRDefault="00513C6F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513C6F">
        <w:rPr>
          <w:rFonts w:eastAsia="Times New Roman"/>
          <w:sz w:val="24"/>
          <w:szCs w:val="24"/>
        </w:rPr>
        <w:t xml:space="preserve">A criação do programa permitirá a adoção de medidas preventivas, educativas e operacionais, incluindo sinalização adequada, presença </w:t>
      </w:r>
      <w:r w:rsidRPr="00513C6F">
        <w:rPr>
          <w:rFonts w:eastAsia="Times New Roman"/>
          <w:sz w:val="24"/>
          <w:szCs w:val="24"/>
        </w:rPr>
        <w:lastRenderedPageBreak/>
        <w:t>de equipes preparadas para atendimento emergencial, apoio da Guarda Civil Municipal e ações integradas com os órgãos de proteção e defesa civil.</w:t>
      </w:r>
    </w:p>
    <w:p w:rsidR="00513C6F" w:rsidRPr="00513C6F" w:rsidRDefault="00513C6F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513C6F">
        <w:rPr>
          <w:rFonts w:eastAsia="Times New Roman"/>
          <w:sz w:val="24"/>
          <w:szCs w:val="24"/>
        </w:rPr>
        <w:t>A homenagem ora proposta perpetua a memória de Ademir Nunes dos Santos – Chong e simboliza o compromisso do Poder Público com a preservação da vida, a prevenção de tragédias e a promoção de segurança à população.</w:t>
      </w:r>
    </w:p>
    <w:p w:rsidR="00513C6F" w:rsidRPr="00513C6F" w:rsidRDefault="00513C6F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513C6F">
        <w:rPr>
          <w:rFonts w:eastAsia="Times New Roman"/>
          <w:sz w:val="24"/>
          <w:szCs w:val="24"/>
        </w:rPr>
        <w:t>Trata-se de medida de elevado interesse público, voltada à proteção da vida, à segurança coletiva e ao fortalecimento da responsabilidade social do Município.</w:t>
      </w:r>
    </w:p>
    <w:p w:rsidR="00513C6F" w:rsidRPr="00513C6F" w:rsidRDefault="00513C6F" w:rsidP="00513C6F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513C6F">
        <w:rPr>
          <w:rFonts w:eastAsia="Times New Roman"/>
          <w:sz w:val="24"/>
          <w:szCs w:val="24"/>
        </w:rPr>
        <w:t>Diante da relevância da matéria, conto com o apoio dos Nobres Vereadores para sua aprovação.</w:t>
      </w:r>
    </w:p>
    <w:p w:rsidR="00D011D7" w:rsidRPr="00D32746" w:rsidRDefault="00D011D7" w:rsidP="00D011D7">
      <w:pPr>
        <w:spacing w:line="360" w:lineRule="auto"/>
        <w:ind w:firstLine="2552"/>
        <w:jc w:val="both"/>
        <w:rPr>
          <w:rFonts w:eastAsia="Times New Roman"/>
          <w:sz w:val="24"/>
          <w:szCs w:val="24"/>
        </w:rPr>
      </w:pPr>
      <w:r w:rsidRPr="00D32746">
        <w:rPr>
          <w:rFonts w:eastAsia="Times New Roman"/>
          <w:sz w:val="24"/>
          <w:szCs w:val="24"/>
        </w:rPr>
        <w:t>.</w:t>
      </w:r>
    </w:p>
    <w:p w:rsidR="000C44CD" w:rsidRPr="00D32746" w:rsidRDefault="000C44CD" w:rsidP="000C44CD">
      <w:pPr>
        <w:pStyle w:val="Normal1"/>
        <w:tabs>
          <w:tab w:val="center" w:pos="4419"/>
          <w:tab w:val="right" w:pos="8838"/>
        </w:tabs>
        <w:spacing w:line="360" w:lineRule="auto"/>
        <w:ind w:firstLine="2267"/>
        <w:jc w:val="both"/>
        <w:rPr>
          <w:b/>
          <w:sz w:val="24"/>
          <w:szCs w:val="24"/>
          <w:highlight w:val="white"/>
        </w:rPr>
      </w:pPr>
      <w:r w:rsidRPr="00D32746">
        <w:rPr>
          <w:b/>
          <w:sz w:val="24"/>
          <w:szCs w:val="24"/>
          <w:highlight w:val="white"/>
        </w:rPr>
        <w:t xml:space="preserve">SALA DAS SESSÕES, RAIMUNDO DE ALMEIDA LIMA, EM </w:t>
      </w:r>
      <w:r w:rsidR="0058349C">
        <w:rPr>
          <w:b/>
          <w:sz w:val="24"/>
          <w:szCs w:val="24"/>
          <w:highlight w:val="white"/>
        </w:rPr>
        <w:t>19</w:t>
      </w:r>
      <w:r w:rsidR="00513C6F">
        <w:rPr>
          <w:b/>
          <w:sz w:val="24"/>
          <w:szCs w:val="24"/>
          <w:highlight w:val="white"/>
        </w:rPr>
        <w:t xml:space="preserve"> DE FEVEREIRO DE 2026</w:t>
      </w:r>
      <w:r w:rsidRPr="00D32746">
        <w:rPr>
          <w:b/>
          <w:sz w:val="24"/>
          <w:szCs w:val="24"/>
          <w:highlight w:val="white"/>
        </w:rPr>
        <w:t>.</w:t>
      </w:r>
    </w:p>
    <w:p w:rsidR="000C44CD" w:rsidRPr="00D32746" w:rsidRDefault="000C44CD" w:rsidP="000C44CD">
      <w:pPr>
        <w:pStyle w:val="Normal1"/>
        <w:tabs>
          <w:tab w:val="center" w:pos="4419"/>
          <w:tab w:val="right" w:pos="8838"/>
        </w:tabs>
        <w:spacing w:line="360" w:lineRule="auto"/>
        <w:ind w:firstLine="2267"/>
        <w:jc w:val="both"/>
        <w:rPr>
          <w:sz w:val="24"/>
          <w:szCs w:val="24"/>
          <w:highlight w:val="white"/>
        </w:rPr>
      </w:pPr>
    </w:p>
    <w:p w:rsidR="000C44CD" w:rsidRDefault="000C44CD" w:rsidP="000C44CD">
      <w:pPr>
        <w:jc w:val="center"/>
        <w:rPr>
          <w:rFonts w:ascii="Liberation Serif" w:eastAsia="SimSun" w:hAnsi="Liberation Serif" w:cs="Mangal" w:hint="eastAsia"/>
          <w:kern w:val="3"/>
          <w:szCs w:val="24"/>
          <w:lang w:eastAsia="zh-CN" w:bidi="hi-IN"/>
        </w:rPr>
      </w:pPr>
      <w:r>
        <w:rPr>
          <w:b/>
        </w:rPr>
        <w:t>________________________</w:t>
      </w:r>
    </w:p>
    <w:p w:rsidR="000C44CD" w:rsidRPr="00CB1953" w:rsidRDefault="000C44CD" w:rsidP="000C44C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GODINHO</w:t>
      </w:r>
    </w:p>
    <w:p w:rsidR="000C44CD" w:rsidRPr="00CB1953" w:rsidRDefault="000C44CD" w:rsidP="000C44CD">
      <w:pPr>
        <w:pStyle w:val="Corpodetexto"/>
        <w:tabs>
          <w:tab w:val="right" w:pos="10095"/>
        </w:tabs>
        <w:ind w:firstLine="13"/>
        <w:jc w:val="center"/>
        <w:rPr>
          <w:rFonts w:cs="Arial"/>
          <w:b/>
          <w:szCs w:val="24"/>
        </w:rPr>
      </w:pPr>
      <w:r w:rsidRPr="00CB1953">
        <w:rPr>
          <w:rFonts w:cs="Arial"/>
          <w:b/>
          <w:szCs w:val="24"/>
        </w:rPr>
        <w:t>VEREADOR</w:t>
      </w:r>
    </w:p>
    <w:p w:rsidR="004E518F" w:rsidRPr="00D32746" w:rsidRDefault="004E518F" w:rsidP="00D011D7">
      <w:pPr>
        <w:pStyle w:val="Normal1"/>
        <w:spacing w:line="360" w:lineRule="auto"/>
        <w:rPr>
          <w:sz w:val="24"/>
          <w:szCs w:val="24"/>
        </w:rPr>
      </w:pPr>
    </w:p>
    <w:sectPr w:rsidR="004E518F" w:rsidRPr="00D32746" w:rsidSect="004E518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05" w:rsidRDefault="00466D05" w:rsidP="004E518F">
      <w:pPr>
        <w:spacing w:line="240" w:lineRule="auto"/>
      </w:pPr>
      <w:r>
        <w:separator/>
      </w:r>
    </w:p>
  </w:endnote>
  <w:endnote w:type="continuationSeparator" w:id="0">
    <w:p w:rsidR="00466D05" w:rsidRDefault="00466D05" w:rsidP="004E5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05" w:rsidRDefault="00466D05" w:rsidP="004E518F">
      <w:pPr>
        <w:spacing w:line="240" w:lineRule="auto"/>
      </w:pPr>
      <w:r>
        <w:separator/>
      </w:r>
    </w:p>
  </w:footnote>
  <w:footnote w:type="continuationSeparator" w:id="0">
    <w:p w:rsidR="00466D05" w:rsidRDefault="00466D05" w:rsidP="004E5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18F" w:rsidRDefault="004E518F">
    <w:pPr>
      <w:pStyle w:val="Normal1"/>
      <w:widowControl w:val="0"/>
      <w:rPr>
        <w:sz w:val="24"/>
        <w:szCs w:val="24"/>
      </w:rPr>
    </w:pPr>
  </w:p>
  <w:tbl>
    <w:tblPr>
      <w:tblStyle w:val="a"/>
      <w:tblW w:w="9291" w:type="dxa"/>
      <w:tblInd w:w="-399" w:type="dxa"/>
      <w:tblLayout w:type="fixed"/>
      <w:tblLook w:val="0000" w:firstRow="0" w:lastRow="0" w:firstColumn="0" w:lastColumn="0" w:noHBand="0" w:noVBand="0"/>
    </w:tblPr>
    <w:tblGrid>
      <w:gridCol w:w="1411"/>
      <w:gridCol w:w="7880"/>
    </w:tblGrid>
    <w:tr w:rsidR="004E518F" w:rsidTr="00C97AB9">
      <w:trPr>
        <w:cantSplit/>
        <w:trHeight w:val="1572"/>
        <w:tblHeader/>
      </w:trPr>
      <w:tc>
        <w:tcPr>
          <w:tcW w:w="1411" w:type="dxa"/>
          <w:shd w:val="clear" w:color="auto" w:fill="auto"/>
        </w:tcPr>
        <w:p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i/>
            </w:rPr>
          </w:pPr>
          <w:r>
            <w:rPr>
              <w:noProof/>
            </w:rPr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62864</wp:posOffset>
                </wp:positionH>
                <wp:positionV relativeFrom="paragraph">
                  <wp:posOffset>142240</wp:posOffset>
                </wp:positionV>
                <wp:extent cx="631825" cy="731520"/>
                <wp:effectExtent l="0" t="0" r="0" b="0"/>
                <wp:wrapNone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731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80" w:type="dxa"/>
          <w:shd w:val="clear" w:color="auto" w:fill="auto"/>
        </w:tcPr>
        <w:p w:rsidR="004E518F" w:rsidRDefault="004E518F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sz w:val="8"/>
              <w:szCs w:val="8"/>
            </w:rPr>
          </w:pPr>
        </w:p>
        <w:p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b/>
              <w:sz w:val="38"/>
              <w:szCs w:val="38"/>
            </w:rPr>
          </w:pPr>
          <w:r>
            <w:rPr>
              <w:b/>
              <w:sz w:val="38"/>
              <w:szCs w:val="38"/>
            </w:rPr>
            <w:t>CÂMARA MUNICIPAL DA ESTÂNCIA TURÍSTICA DE IBIÚNA</w:t>
          </w:r>
        </w:p>
        <w:p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“Vereador Rubens Xavier de Lima”</w:t>
          </w:r>
        </w:p>
        <w:p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b/>
              <w:sz w:val="24"/>
              <w:szCs w:val="24"/>
            </w:rPr>
          </w:pPr>
          <w:bookmarkStart w:id="1" w:name="_gjdgxs" w:colFirst="0" w:colLast="0"/>
          <w:bookmarkEnd w:id="1"/>
          <w:r>
            <w:rPr>
              <w:b/>
              <w:sz w:val="24"/>
              <w:szCs w:val="24"/>
            </w:rPr>
            <w:t>Estado de São Paulo</w:t>
          </w:r>
        </w:p>
        <w:p w:rsidR="004E518F" w:rsidRDefault="00783834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Rua Maurício Barbosa Tavares Elias, 314 – 18150-000 – Ibiúna – SP. – Fone/Fax: (15) 3241-1266</w:t>
          </w:r>
        </w:p>
        <w:p w:rsidR="004E518F" w:rsidRDefault="00C97AB9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sz w:val="24"/>
              <w:szCs w:val="24"/>
            </w:rPr>
          </w:pPr>
          <w:hyperlink r:id="rId2" w:history="1">
            <w:r w:rsidRPr="00DA5161">
              <w:rPr>
                <w:rStyle w:val="Hyperlink"/>
                <w:sz w:val="24"/>
                <w:szCs w:val="24"/>
              </w:rPr>
              <w:t>www</w:t>
            </w:r>
          </w:hyperlink>
          <w:r>
            <w:rPr>
              <w:color w:val="0000FF"/>
              <w:sz w:val="24"/>
              <w:szCs w:val="24"/>
              <w:u w:val="single"/>
            </w:rPr>
            <w:t>.ibiuna.sp.leg.br</w:t>
          </w:r>
          <w:r w:rsidR="00783834">
            <w:rPr>
              <w:sz w:val="21"/>
              <w:szCs w:val="21"/>
            </w:rPr>
            <w:t xml:space="preserve"> </w:t>
          </w:r>
          <w:r w:rsidR="00783834">
            <w:rPr>
              <w:b/>
              <w:sz w:val="21"/>
              <w:szCs w:val="21"/>
            </w:rPr>
            <w:t xml:space="preserve">- e-mail: </w:t>
          </w:r>
          <w:hyperlink r:id="rId3" w:history="1">
            <w:r w:rsidRPr="00DA5161">
              <w:rPr>
                <w:rStyle w:val="Hyperlink"/>
                <w:b/>
                <w:sz w:val="21"/>
                <w:szCs w:val="21"/>
              </w:rPr>
              <w:t>fale@ibiuna.sp.leg.br</w:t>
            </w:r>
          </w:hyperlink>
          <w:r>
            <w:rPr>
              <w:b/>
              <w:sz w:val="21"/>
              <w:szCs w:val="21"/>
            </w:rPr>
            <w:t xml:space="preserve"> </w:t>
          </w:r>
          <w:hyperlink r:id="rId4"/>
        </w:p>
        <w:p w:rsidR="004E518F" w:rsidRDefault="004E518F">
          <w:pPr>
            <w:pStyle w:val="Normal1"/>
            <w:tabs>
              <w:tab w:val="center" w:pos="4419"/>
              <w:tab w:val="right" w:pos="8838"/>
            </w:tabs>
            <w:spacing w:line="240" w:lineRule="auto"/>
            <w:jc w:val="center"/>
            <w:rPr>
              <w:sz w:val="24"/>
              <w:szCs w:val="24"/>
            </w:rPr>
          </w:pPr>
        </w:p>
      </w:tc>
    </w:tr>
  </w:tbl>
  <w:p w:rsidR="004E518F" w:rsidRDefault="004E518F">
    <w:pPr>
      <w:pStyle w:val="Normal1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18F"/>
    <w:rsid w:val="00096FF7"/>
    <w:rsid w:val="000C44CD"/>
    <w:rsid w:val="00244CD8"/>
    <w:rsid w:val="00381461"/>
    <w:rsid w:val="003A58E5"/>
    <w:rsid w:val="003B6A0B"/>
    <w:rsid w:val="00466D05"/>
    <w:rsid w:val="004E518F"/>
    <w:rsid w:val="00513C6F"/>
    <w:rsid w:val="0058349C"/>
    <w:rsid w:val="00783834"/>
    <w:rsid w:val="007E6AF6"/>
    <w:rsid w:val="00C97AB9"/>
    <w:rsid w:val="00D011D7"/>
    <w:rsid w:val="00D32746"/>
    <w:rsid w:val="00E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BE028"/>
  <w15:docId w15:val="{2E836217-57D5-47E1-9000-9FDDAF1B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4E518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4E518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4E518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4E518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4E518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4E518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4E518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4E518F"/>
  </w:style>
  <w:style w:type="paragraph" w:styleId="Ttulo">
    <w:name w:val="Title"/>
    <w:basedOn w:val="Normal1"/>
    <w:next w:val="Normal1"/>
    <w:rsid w:val="004E518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4E518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E51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rpodetexto">
    <w:name w:val="Body Text"/>
    <w:basedOn w:val="Normal"/>
    <w:link w:val="CorpodetextoChar"/>
    <w:rsid w:val="000C44CD"/>
    <w:pPr>
      <w:suppressAutoHyphens/>
      <w:spacing w:after="120" w:line="240" w:lineRule="auto"/>
    </w:pPr>
    <w:rPr>
      <w:rFonts w:eastAsia="MS Mincho" w:cs="Times New Roman"/>
      <w:shadow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C44CD"/>
    <w:rPr>
      <w:rFonts w:eastAsia="MS Mincho" w:cs="Times New Roman"/>
      <w:shadow/>
      <w:sz w:val="24"/>
      <w:szCs w:val="20"/>
      <w:lang w:eastAsia="ar-SA"/>
    </w:rPr>
  </w:style>
  <w:style w:type="paragraph" w:customStyle="1" w:styleId="Standard">
    <w:name w:val="Standard"/>
    <w:rsid w:val="000C44CD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97A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AB9"/>
  </w:style>
  <w:style w:type="paragraph" w:styleId="Rodap">
    <w:name w:val="footer"/>
    <w:basedOn w:val="Normal"/>
    <w:link w:val="RodapChar"/>
    <w:uiPriority w:val="99"/>
    <w:unhideWhenUsed/>
    <w:rsid w:val="00C97A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AB9"/>
  </w:style>
  <w:style w:type="character" w:styleId="Hyperlink">
    <w:name w:val="Hyperlink"/>
    <w:basedOn w:val="Fontepargpadro"/>
    <w:uiPriority w:val="99"/>
    <w:unhideWhenUsed/>
    <w:rsid w:val="00C97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</cp:lastModifiedBy>
  <cp:revision>9</cp:revision>
  <dcterms:created xsi:type="dcterms:W3CDTF">2025-10-20T13:55:00Z</dcterms:created>
  <dcterms:modified xsi:type="dcterms:W3CDTF">2026-02-19T11:47:00Z</dcterms:modified>
</cp:coreProperties>
</file>