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6"/>
        <w:tblpPr w:leftFromText="180" w:rightFromText="180" w:vertAnchor="page" w:horzAnchor="page" w:tblpX="1881" w:tblpY="408"/>
        <w:tblOverlap w:val="never"/>
        <w:tblW w:w="0" w:type="auto"/>
        <w:tblInd w:w="0" w:type="dxa"/>
        <w:tblLayout w:type="fixed"/>
        <w:tblCellMar>
          <w:top w:w="0" w:type="dxa"/>
          <w:left w:w="70" w:type="dxa"/>
          <w:bottom w:w="0" w:type="dxa"/>
          <w:right w:w="70" w:type="dxa"/>
        </w:tblCellMar>
      </w:tblPr>
      <w:tblGrid>
        <w:gridCol w:w="1353"/>
        <w:gridCol w:w="7760"/>
      </w:tblGrid>
      <w:tr w14:paraId="067F3DAD">
        <w:tblPrEx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1951" w:hRule="exact"/>
        </w:trPr>
        <w:tc>
          <w:tcPr>
            <w:tcW w:w="1353" w:type="dxa"/>
          </w:tcPr>
          <w:p w14:paraId="7473BCD8">
            <w:pPr>
              <w:pStyle w:val="10"/>
              <w:snapToGrid w:val="0"/>
              <w:jc w:val="center"/>
              <w:rPr>
                <w:sz w:val="22"/>
                <w:szCs w:val="22"/>
                <w:lang w:val="pt-BR"/>
              </w:rPr>
            </w:pPr>
            <w:r>
              <w:rPr>
                <w:sz w:val="22"/>
                <w:szCs w:val="22"/>
                <w:lang w:val="pt-BR" w:eastAsia="pt-BR"/>
              </w:rPr>
              <w:drawing>
                <wp:inline distT="0" distB="0" distL="0" distR="0">
                  <wp:extent cx="770255" cy="869950"/>
                  <wp:effectExtent l="0" t="0" r="10795" b="6350"/>
                  <wp:docPr id="1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m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255" cy="8699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20AE6C">
            <w:pPr>
              <w:pStyle w:val="10"/>
              <w:jc w:val="center"/>
              <w:rPr>
                <w:sz w:val="22"/>
                <w:szCs w:val="22"/>
                <w:lang w:val="pt-BR"/>
              </w:rPr>
            </w:pPr>
          </w:p>
        </w:tc>
        <w:tc>
          <w:tcPr>
            <w:tcW w:w="7760" w:type="dxa"/>
          </w:tcPr>
          <w:p w14:paraId="5BD013C3">
            <w:pPr>
              <w:pStyle w:val="10"/>
              <w:snapToGrid w:val="0"/>
              <w:jc w:val="center"/>
              <w:rPr>
                <w:b/>
                <w:w w:val="115"/>
                <w:sz w:val="22"/>
                <w:szCs w:val="22"/>
                <w:lang w:val="pt-BR"/>
              </w:rPr>
            </w:pPr>
            <w:r>
              <w:rPr>
                <w:b/>
                <w:w w:val="115"/>
                <w:sz w:val="22"/>
                <w:szCs w:val="22"/>
                <w:lang w:val="pt-BR"/>
              </w:rPr>
              <w:t>CÂMARA MUNICIPAL DA ESTÂNCIA TURÍSTICA DE IBIÚNA</w:t>
            </w:r>
          </w:p>
          <w:p w14:paraId="58931853">
            <w:pPr>
              <w:pStyle w:val="10"/>
              <w:jc w:val="center"/>
              <w:rPr>
                <w:b/>
                <w:w w:val="120"/>
                <w:sz w:val="22"/>
                <w:szCs w:val="22"/>
                <w:lang w:val="pt-BR"/>
              </w:rPr>
            </w:pPr>
            <w:r>
              <w:rPr>
                <w:b/>
                <w:w w:val="120"/>
                <w:sz w:val="22"/>
                <w:szCs w:val="22"/>
                <w:lang w:val="pt-BR"/>
              </w:rPr>
              <w:t>“Vereador Rubens Xavier de Lima”</w:t>
            </w:r>
          </w:p>
          <w:p w14:paraId="1E1904FE">
            <w:pPr>
              <w:pStyle w:val="10"/>
              <w:spacing w:line="288" w:lineRule="auto"/>
              <w:jc w:val="center"/>
              <w:rPr>
                <w:b/>
                <w:sz w:val="22"/>
                <w:szCs w:val="22"/>
                <w:lang w:val="pt-BR"/>
              </w:rPr>
            </w:pPr>
            <w:r>
              <w:rPr>
                <w:b/>
                <w:sz w:val="22"/>
                <w:szCs w:val="22"/>
                <w:lang w:val="pt-BR"/>
              </w:rPr>
              <w:t>Estado de São Paulo</w:t>
            </w:r>
          </w:p>
          <w:p w14:paraId="40E139C6">
            <w:pPr>
              <w:pStyle w:val="10"/>
              <w:jc w:val="center"/>
              <w:rPr>
                <w:b/>
                <w:sz w:val="22"/>
                <w:szCs w:val="22"/>
                <w:lang w:val="pt-BR"/>
              </w:rPr>
            </w:pPr>
            <w:r>
              <w:rPr>
                <w:b/>
                <w:sz w:val="22"/>
                <w:szCs w:val="22"/>
                <w:lang w:val="pt-BR"/>
              </w:rPr>
              <w:t>Rua Maurício Barbosa Tavares Elias, 314– 18150-000 – Ibiúna – SP., - Fone/Fax: (15) 3241-1266</w:t>
            </w:r>
          </w:p>
          <w:p w14:paraId="075509D8">
            <w:pPr>
              <w:pStyle w:val="10"/>
              <w:jc w:val="center"/>
              <w:rPr>
                <w:b/>
                <w:sz w:val="22"/>
                <w:szCs w:val="22"/>
                <w:lang w:val="pt-BR"/>
              </w:rPr>
            </w:pPr>
            <w:r>
              <w:fldChar w:fldCharType="begin"/>
            </w:r>
            <w:r>
              <w:instrText xml:space="preserve"> HYPERLINK "http://www.ibiuna.sp.leg.br" </w:instrText>
            </w:r>
            <w:r>
              <w:fldChar w:fldCharType="separate"/>
            </w:r>
            <w:r>
              <w:rPr>
                <w:rStyle w:val="8"/>
                <w:color w:val="1F497D"/>
                <w:sz w:val="22"/>
                <w:szCs w:val="22"/>
                <w:lang w:val="pt-BR"/>
              </w:rPr>
              <w:t>www.ibiuna.sp.leg.br</w:t>
            </w:r>
            <w:r>
              <w:rPr>
                <w:rStyle w:val="8"/>
                <w:color w:val="1F497D"/>
                <w:sz w:val="22"/>
                <w:szCs w:val="22"/>
                <w:lang w:val="pt-BR"/>
              </w:rPr>
              <w:fldChar w:fldCharType="end"/>
            </w:r>
            <w:r>
              <w:rPr>
                <w:sz w:val="22"/>
                <w:szCs w:val="22"/>
                <w:lang w:val="pt-BR"/>
              </w:rPr>
              <w:t xml:space="preserve"> </w:t>
            </w:r>
            <w:r>
              <w:rPr>
                <w:b/>
                <w:sz w:val="22"/>
                <w:szCs w:val="22"/>
                <w:lang w:val="pt-BR"/>
              </w:rPr>
              <w:t xml:space="preserve">- e-mail: </w:t>
            </w:r>
            <w:r>
              <w:rPr>
                <w:color w:val="1F497D"/>
                <w:sz w:val="22"/>
                <w:szCs w:val="22"/>
                <w:u w:val="single"/>
                <w:lang w:val="pt-BR"/>
              </w:rPr>
              <w:t>fale@ibiuna.sp.leg.br</w:t>
            </w:r>
            <w:r>
              <w:rPr>
                <w:b/>
                <w:sz w:val="22"/>
                <w:szCs w:val="22"/>
                <w:lang w:val="pt-BR"/>
              </w:rPr>
              <w:t xml:space="preserve"> </w:t>
            </w:r>
          </w:p>
          <w:p w14:paraId="6D3CDF8A">
            <w:pPr>
              <w:pStyle w:val="10"/>
              <w:jc w:val="center"/>
              <w:rPr>
                <w:b/>
                <w:sz w:val="22"/>
                <w:szCs w:val="22"/>
                <w:lang w:val="pt-BR"/>
              </w:rPr>
            </w:pPr>
          </w:p>
          <w:p w14:paraId="08C98DC2">
            <w:pPr>
              <w:pStyle w:val="10"/>
              <w:jc w:val="center"/>
              <w:rPr>
                <w:b/>
                <w:sz w:val="22"/>
                <w:szCs w:val="22"/>
                <w:lang w:val="pt-BR"/>
              </w:rPr>
            </w:pPr>
          </w:p>
          <w:p w14:paraId="1547AD8C">
            <w:pPr>
              <w:pStyle w:val="10"/>
              <w:jc w:val="center"/>
              <w:rPr>
                <w:b/>
                <w:sz w:val="22"/>
                <w:szCs w:val="22"/>
                <w:lang w:val="pt-BR"/>
              </w:rPr>
            </w:pPr>
          </w:p>
          <w:p w14:paraId="27BCB057">
            <w:pPr>
              <w:pStyle w:val="10"/>
              <w:jc w:val="center"/>
              <w:rPr>
                <w:b/>
                <w:sz w:val="22"/>
                <w:szCs w:val="22"/>
                <w:lang w:val="pt-BR"/>
              </w:rPr>
            </w:pPr>
          </w:p>
          <w:p w14:paraId="1A312667">
            <w:pPr>
              <w:pStyle w:val="10"/>
              <w:jc w:val="center"/>
              <w:rPr>
                <w:b/>
                <w:sz w:val="22"/>
                <w:szCs w:val="22"/>
                <w:lang w:val="pt-BR"/>
              </w:rPr>
            </w:pPr>
          </w:p>
          <w:p w14:paraId="1B722EEF">
            <w:pPr>
              <w:pStyle w:val="10"/>
              <w:jc w:val="center"/>
              <w:rPr>
                <w:sz w:val="22"/>
                <w:szCs w:val="22"/>
                <w:lang w:val="pt-BR"/>
              </w:rPr>
            </w:pPr>
          </w:p>
        </w:tc>
      </w:tr>
    </w:tbl>
    <w:p w14:paraId="3354990B">
      <w:pPr>
        <w:pStyle w:val="9"/>
        <w:keepNext w:val="0"/>
        <w:keepLines w:val="0"/>
        <w:widowControl/>
        <w:suppressLineNumbers w:val="0"/>
        <w:ind w:firstLine="2650" w:firstLineChars="1100"/>
        <w:rPr>
          <w:rFonts w:hint="default" w:ascii="Arial" w:hAnsi="Arial" w:cs="Arial"/>
          <w:sz w:val="24"/>
          <w:szCs w:val="24"/>
        </w:rPr>
      </w:pPr>
      <w:r>
        <w:rPr>
          <w:rStyle w:val="7"/>
          <w:rFonts w:hint="default" w:ascii="Arial" w:hAnsi="Arial" w:cs="Arial"/>
          <w:sz w:val="24"/>
          <w:szCs w:val="24"/>
        </w:rPr>
        <w:t>INDICAÇÃO Nº ____ / 2025</w:t>
      </w:r>
    </w:p>
    <w:p w14:paraId="3B638901">
      <w:pPr>
        <w:pStyle w:val="9"/>
        <w:keepNext w:val="0"/>
        <w:keepLines w:val="0"/>
        <w:widowControl/>
        <w:suppressLineNumbers w:val="0"/>
        <w:rPr>
          <w:rStyle w:val="7"/>
          <w:rFonts w:hint="default" w:ascii="Arial" w:hAnsi="Arial" w:cs="Arial"/>
          <w:sz w:val="24"/>
          <w:szCs w:val="24"/>
        </w:rPr>
      </w:pPr>
    </w:p>
    <w:p w14:paraId="394230B6">
      <w:pPr>
        <w:pStyle w:val="9"/>
        <w:keepNext w:val="0"/>
        <w:keepLines w:val="0"/>
        <w:widowControl/>
        <w:suppressLineNumbers w:val="0"/>
        <w:rPr>
          <w:rFonts w:hint="default" w:ascii="Arial" w:hAnsi="Arial" w:cs="Arial"/>
          <w:sz w:val="24"/>
          <w:szCs w:val="24"/>
        </w:rPr>
      </w:pPr>
      <w:r>
        <w:rPr>
          <w:rStyle w:val="7"/>
          <w:rFonts w:hint="default" w:ascii="Arial" w:hAnsi="Arial" w:cs="Arial"/>
          <w:sz w:val="24"/>
          <w:szCs w:val="24"/>
        </w:rPr>
        <w:t>Autor:</w:t>
      </w:r>
      <w:r>
        <w:rPr>
          <w:rFonts w:hint="default" w:ascii="Arial" w:hAnsi="Arial" w:cs="Arial"/>
          <w:sz w:val="24"/>
          <w:szCs w:val="24"/>
        </w:rPr>
        <w:t xml:space="preserve"> Vereador </w:t>
      </w:r>
      <w:r>
        <w:rPr>
          <w:rStyle w:val="7"/>
          <w:rFonts w:hint="default" w:ascii="Arial" w:hAnsi="Arial" w:cs="Arial"/>
          <w:sz w:val="24"/>
          <w:szCs w:val="24"/>
        </w:rPr>
        <w:t>Charles Guimarães</w:t>
      </w:r>
    </w:p>
    <w:p w14:paraId="6F85257C">
      <w:pPr>
        <w:pStyle w:val="9"/>
        <w:keepNext w:val="0"/>
        <w:keepLines w:val="0"/>
        <w:widowControl/>
        <w:suppressLineNumbers w:val="0"/>
        <w:rPr>
          <w:rStyle w:val="7"/>
          <w:rFonts w:hint="default" w:ascii="Arial" w:hAnsi="Arial" w:cs="Arial"/>
          <w:sz w:val="24"/>
          <w:szCs w:val="24"/>
        </w:rPr>
      </w:pPr>
    </w:p>
    <w:p w14:paraId="2C8746A9">
      <w:pPr>
        <w:pStyle w:val="9"/>
        <w:keepNext w:val="0"/>
        <w:keepLines w:val="0"/>
        <w:widowControl/>
        <w:suppressLineNumbers w:val="0"/>
        <w:rPr>
          <w:rFonts w:hint="default" w:ascii="Arial" w:hAnsi="Arial" w:cs="Arial"/>
          <w:sz w:val="24"/>
          <w:szCs w:val="24"/>
        </w:rPr>
      </w:pPr>
      <w:r>
        <w:rPr>
          <w:rStyle w:val="7"/>
          <w:rFonts w:hint="default" w:ascii="Arial" w:hAnsi="Arial" w:cs="Arial"/>
          <w:sz w:val="24"/>
          <w:szCs w:val="24"/>
        </w:rPr>
        <w:t>Indica ao Excelentíssimo Senhor Prefeito Municipal Mário Pires, com ciência ao Vice-Prefeito Naldo Firmino, a necessidade de manutenção da quadra de esportes localizada no Bairro dos Pintos, ao lado da Escola Manoel Clemente.</w:t>
      </w:r>
    </w:p>
    <w:p w14:paraId="7BDAE032">
      <w:pPr>
        <w:pStyle w:val="9"/>
        <w:keepNext w:val="0"/>
        <w:keepLines w:val="0"/>
        <w:widowControl/>
        <w:suppressLineNumbers w:val="0"/>
        <w:rPr>
          <w:rFonts w:hint="default" w:ascii="Arial" w:hAnsi="Arial" w:cs="Arial"/>
          <w:sz w:val="24"/>
          <w:szCs w:val="24"/>
        </w:rPr>
      </w:pPr>
    </w:p>
    <w:p w14:paraId="7C88C741">
      <w:pPr>
        <w:pStyle w:val="9"/>
        <w:keepNext w:val="0"/>
        <w:keepLines w:val="0"/>
        <w:widowControl/>
        <w:suppressLineNumbers w:val="0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 xml:space="preserve">O Vereador que esta subscreve, no uso de suas atribuições legais, vem respeitosamente indicar ao Senhor Prefeito Municipal a realização de </w:t>
      </w:r>
      <w:r>
        <w:rPr>
          <w:rStyle w:val="7"/>
          <w:rFonts w:hint="default" w:ascii="Arial" w:hAnsi="Arial" w:cs="Arial"/>
          <w:sz w:val="24"/>
          <w:szCs w:val="24"/>
        </w:rPr>
        <w:t>manutenção completa</w:t>
      </w:r>
      <w:r>
        <w:rPr>
          <w:rFonts w:hint="default" w:ascii="Arial" w:hAnsi="Arial" w:cs="Arial"/>
          <w:sz w:val="24"/>
          <w:szCs w:val="24"/>
        </w:rPr>
        <w:t xml:space="preserve"> na quadra de esportes situada no </w:t>
      </w:r>
      <w:r>
        <w:rPr>
          <w:rStyle w:val="7"/>
          <w:rFonts w:hint="default" w:ascii="Arial" w:hAnsi="Arial" w:cs="Arial"/>
          <w:sz w:val="24"/>
          <w:szCs w:val="24"/>
        </w:rPr>
        <w:t>Bairro dos Pintos</w:t>
      </w:r>
      <w:r>
        <w:rPr>
          <w:rFonts w:hint="default" w:ascii="Arial" w:hAnsi="Arial" w:cs="Arial"/>
          <w:sz w:val="24"/>
          <w:szCs w:val="24"/>
        </w:rPr>
        <w:t xml:space="preserve">, anexa à </w:t>
      </w:r>
      <w:r>
        <w:rPr>
          <w:rStyle w:val="7"/>
          <w:rFonts w:hint="default" w:ascii="Arial" w:hAnsi="Arial" w:cs="Arial"/>
          <w:sz w:val="24"/>
          <w:szCs w:val="24"/>
        </w:rPr>
        <w:t>Escola Manoel Clemente</w:t>
      </w:r>
      <w:r>
        <w:rPr>
          <w:rFonts w:hint="default" w:ascii="Arial" w:hAnsi="Arial" w:cs="Arial"/>
          <w:sz w:val="24"/>
          <w:szCs w:val="24"/>
        </w:rPr>
        <w:t>, conforme demandas apresentadas pelos moradores e frequentadores do local.</w:t>
      </w:r>
    </w:p>
    <w:p w14:paraId="1F6D7B6B">
      <w:pPr>
        <w:pStyle w:val="9"/>
        <w:keepNext w:val="0"/>
        <w:keepLines w:val="0"/>
        <w:widowControl/>
        <w:suppressLineNumbers w:val="0"/>
        <w:rPr>
          <w:rFonts w:hint="default" w:ascii="Arial" w:hAnsi="Arial" w:cs="Arial"/>
          <w:sz w:val="24"/>
          <w:szCs w:val="24"/>
        </w:rPr>
      </w:pPr>
    </w:p>
    <w:p w14:paraId="07B80298">
      <w:pPr>
        <w:pStyle w:val="9"/>
        <w:keepNext w:val="0"/>
        <w:keepLines w:val="0"/>
        <w:widowControl/>
        <w:suppressLineNumbers w:val="0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A referida quadra encontra-se necessitando de melhorias gerais, entre elas:</w:t>
      </w:r>
    </w:p>
    <w:p w14:paraId="7166298C">
      <w:pPr>
        <w:pStyle w:val="9"/>
        <w:keepNext w:val="0"/>
        <w:keepLines w:val="0"/>
        <w:widowControl/>
        <w:suppressLineNumbers w:val="0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Recuperação do piso esportivo;</w:t>
      </w:r>
    </w:p>
    <w:p w14:paraId="410C2D66">
      <w:pPr>
        <w:pStyle w:val="9"/>
        <w:keepNext w:val="0"/>
        <w:keepLines w:val="0"/>
        <w:widowControl/>
        <w:suppressLineNumbers w:val="0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Reparos na iluminação;</w:t>
      </w:r>
    </w:p>
    <w:p w14:paraId="5D6DE6B4">
      <w:pPr>
        <w:pStyle w:val="9"/>
        <w:keepNext w:val="0"/>
        <w:keepLines w:val="0"/>
        <w:widowControl/>
        <w:suppressLineNumbers w:val="0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Revisão e pintura das estruturas;</w:t>
      </w:r>
    </w:p>
    <w:p w14:paraId="3D2987ED">
      <w:pPr>
        <w:pStyle w:val="9"/>
        <w:keepNext w:val="0"/>
        <w:keepLines w:val="0"/>
        <w:widowControl/>
        <w:suppressLineNumbers w:val="0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Manutenção das traves e alambrados;</w:t>
      </w:r>
    </w:p>
    <w:p w14:paraId="7F71CA1B">
      <w:pPr>
        <w:pStyle w:val="9"/>
        <w:keepNext w:val="0"/>
        <w:keepLines w:val="0"/>
        <w:widowControl/>
        <w:suppressLineNumbers w:val="0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Limpeza e roçagem do entorno.</w:t>
      </w:r>
    </w:p>
    <w:p w14:paraId="627C5537">
      <w:pPr>
        <w:keepNext w:val="0"/>
        <w:keepLines w:val="0"/>
        <w:widowControl/>
        <w:numPr>
          <w:numId w:val="0"/>
        </w:numPr>
        <w:suppressLineNumbers w:val="0"/>
        <w:spacing w:before="0" w:beforeAutospacing="1" w:after="0" w:afterAutospacing="1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  <w:lang w:val="pt-BR"/>
        </w:rPr>
        <w:t>Como fotos em anexo.</w:t>
      </w:r>
    </w:p>
    <w:p w14:paraId="13C38353">
      <w:pPr>
        <w:keepNext w:val="0"/>
        <w:keepLines w:val="0"/>
        <w:widowControl/>
        <w:numPr>
          <w:numId w:val="0"/>
        </w:numPr>
        <w:suppressLineNumbers w:val="0"/>
        <w:spacing w:before="0" w:beforeAutospacing="1" w:after="0" w:afterAutospacing="1"/>
        <w:rPr>
          <w:rFonts w:hint="default" w:ascii="Arial" w:hAnsi="Arial" w:cs="Arial"/>
          <w:sz w:val="24"/>
          <w:szCs w:val="24"/>
          <w:lang w:val="pt-BR"/>
        </w:rPr>
      </w:pPr>
    </w:p>
    <w:p w14:paraId="084D056D">
      <w:pPr>
        <w:keepNext w:val="0"/>
        <w:keepLines w:val="0"/>
        <w:widowControl/>
        <w:numPr>
          <w:numId w:val="0"/>
        </w:numPr>
        <w:suppressLineNumbers w:val="0"/>
        <w:spacing w:before="0" w:beforeAutospacing="1" w:after="0" w:afterAutospacing="1"/>
        <w:rPr>
          <w:rFonts w:hint="default" w:ascii="Arial" w:hAnsi="Arial" w:cs="Arial"/>
          <w:sz w:val="24"/>
          <w:szCs w:val="24"/>
          <w:lang w:val="pt-BR"/>
        </w:rPr>
      </w:pPr>
    </w:p>
    <w:p w14:paraId="42E32F75">
      <w:pPr>
        <w:keepNext w:val="0"/>
        <w:keepLines w:val="0"/>
        <w:widowControl/>
        <w:numPr>
          <w:numId w:val="0"/>
        </w:numPr>
        <w:suppressLineNumbers w:val="0"/>
        <w:spacing w:before="0" w:beforeAutospacing="1" w:after="0" w:afterAutospacing="1"/>
        <w:rPr>
          <w:rFonts w:hint="default" w:ascii="Arial" w:hAnsi="Arial" w:cs="Arial"/>
          <w:sz w:val="24"/>
          <w:szCs w:val="24"/>
          <w:lang w:val="pt-BR"/>
        </w:rPr>
      </w:pPr>
    </w:p>
    <w:p w14:paraId="7367A7D2">
      <w:pPr>
        <w:keepNext w:val="0"/>
        <w:keepLines w:val="0"/>
        <w:widowControl/>
        <w:numPr>
          <w:numId w:val="0"/>
        </w:numPr>
        <w:suppressLineNumbers w:val="0"/>
        <w:spacing w:before="0" w:beforeAutospacing="1" w:after="0" w:afterAutospacing="1"/>
        <w:rPr>
          <w:rFonts w:hint="default" w:ascii="Arial" w:hAnsi="Arial" w:cs="Arial"/>
          <w:sz w:val="24"/>
          <w:szCs w:val="24"/>
          <w:lang w:val="pt-BR"/>
        </w:rPr>
      </w:pPr>
    </w:p>
    <w:tbl>
      <w:tblPr>
        <w:tblStyle w:val="6"/>
        <w:tblpPr w:leftFromText="180" w:rightFromText="180" w:vertAnchor="page" w:horzAnchor="page" w:tblpX="1881" w:tblpY="408"/>
        <w:tblOverlap w:val="never"/>
        <w:tblW w:w="0" w:type="auto"/>
        <w:tblInd w:w="0" w:type="dxa"/>
        <w:tblLayout w:type="fixed"/>
        <w:tblCellMar>
          <w:top w:w="0" w:type="dxa"/>
          <w:left w:w="70" w:type="dxa"/>
          <w:bottom w:w="0" w:type="dxa"/>
          <w:right w:w="70" w:type="dxa"/>
        </w:tblCellMar>
      </w:tblPr>
      <w:tblGrid>
        <w:gridCol w:w="1353"/>
        <w:gridCol w:w="7760"/>
      </w:tblGrid>
      <w:tr w14:paraId="5F68D0BA">
        <w:tblPrEx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1951" w:hRule="exact"/>
        </w:trPr>
        <w:tc>
          <w:tcPr>
            <w:tcW w:w="1353" w:type="dxa"/>
          </w:tcPr>
          <w:p w14:paraId="05C46362">
            <w:pPr>
              <w:pStyle w:val="10"/>
              <w:snapToGrid w:val="0"/>
              <w:jc w:val="center"/>
              <w:rPr>
                <w:sz w:val="22"/>
                <w:szCs w:val="22"/>
                <w:lang w:val="pt-BR"/>
              </w:rPr>
            </w:pPr>
            <w:r>
              <w:rPr>
                <w:sz w:val="22"/>
                <w:szCs w:val="22"/>
                <w:lang w:val="pt-BR" w:eastAsia="pt-BR"/>
              </w:rPr>
              <w:drawing>
                <wp:inline distT="0" distB="0" distL="0" distR="0">
                  <wp:extent cx="770255" cy="869950"/>
                  <wp:effectExtent l="0" t="0" r="10795" b="6350"/>
                  <wp:docPr id="11" name="Imagem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m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255" cy="8699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BAE623">
            <w:pPr>
              <w:pStyle w:val="10"/>
              <w:jc w:val="center"/>
              <w:rPr>
                <w:sz w:val="22"/>
                <w:szCs w:val="22"/>
                <w:lang w:val="pt-BR"/>
              </w:rPr>
            </w:pPr>
          </w:p>
        </w:tc>
        <w:tc>
          <w:tcPr>
            <w:tcW w:w="7760" w:type="dxa"/>
          </w:tcPr>
          <w:p w14:paraId="1A0C86AC">
            <w:pPr>
              <w:pStyle w:val="10"/>
              <w:snapToGrid w:val="0"/>
              <w:jc w:val="center"/>
              <w:rPr>
                <w:b/>
                <w:w w:val="115"/>
                <w:sz w:val="22"/>
                <w:szCs w:val="22"/>
                <w:lang w:val="pt-BR"/>
              </w:rPr>
            </w:pPr>
            <w:r>
              <w:rPr>
                <w:b/>
                <w:w w:val="115"/>
                <w:sz w:val="22"/>
                <w:szCs w:val="22"/>
                <w:lang w:val="pt-BR"/>
              </w:rPr>
              <w:t>CÂMARA MUNICIPAL DA ESTÂNCIA TURÍSTICA DE IBIÚNA</w:t>
            </w:r>
          </w:p>
          <w:p w14:paraId="43F4428E">
            <w:pPr>
              <w:pStyle w:val="10"/>
              <w:jc w:val="center"/>
              <w:rPr>
                <w:b/>
                <w:w w:val="120"/>
                <w:sz w:val="22"/>
                <w:szCs w:val="22"/>
                <w:lang w:val="pt-BR"/>
              </w:rPr>
            </w:pPr>
            <w:r>
              <w:rPr>
                <w:b/>
                <w:w w:val="120"/>
                <w:sz w:val="22"/>
                <w:szCs w:val="22"/>
                <w:lang w:val="pt-BR"/>
              </w:rPr>
              <w:t>“Vereador Rubens Xavier de Lima”</w:t>
            </w:r>
          </w:p>
          <w:p w14:paraId="64601160">
            <w:pPr>
              <w:pStyle w:val="10"/>
              <w:spacing w:line="288" w:lineRule="auto"/>
              <w:jc w:val="center"/>
              <w:rPr>
                <w:b/>
                <w:sz w:val="22"/>
                <w:szCs w:val="22"/>
                <w:lang w:val="pt-BR"/>
              </w:rPr>
            </w:pPr>
            <w:r>
              <w:rPr>
                <w:b/>
                <w:sz w:val="22"/>
                <w:szCs w:val="22"/>
                <w:lang w:val="pt-BR"/>
              </w:rPr>
              <w:t>Estado de São Paulo</w:t>
            </w:r>
          </w:p>
          <w:p w14:paraId="74D69A86">
            <w:pPr>
              <w:pStyle w:val="10"/>
              <w:jc w:val="center"/>
              <w:rPr>
                <w:b/>
                <w:sz w:val="22"/>
                <w:szCs w:val="22"/>
                <w:lang w:val="pt-BR"/>
              </w:rPr>
            </w:pPr>
            <w:r>
              <w:rPr>
                <w:b/>
                <w:sz w:val="22"/>
                <w:szCs w:val="22"/>
                <w:lang w:val="pt-BR"/>
              </w:rPr>
              <w:t>Rua Maurício Barbosa Tavares Elias, 314– 18150-000 – Ibiúna – SP., - Fone/Fax: (15) 3241-1266</w:t>
            </w:r>
          </w:p>
          <w:p w14:paraId="7EC2278F">
            <w:pPr>
              <w:pStyle w:val="10"/>
              <w:jc w:val="center"/>
              <w:rPr>
                <w:b/>
                <w:sz w:val="22"/>
                <w:szCs w:val="22"/>
                <w:lang w:val="pt-BR"/>
              </w:rPr>
            </w:pPr>
            <w:r>
              <w:fldChar w:fldCharType="begin"/>
            </w:r>
            <w:r>
              <w:instrText xml:space="preserve"> HYPERLINK "http://www.ibiuna.sp.leg.br" </w:instrText>
            </w:r>
            <w:r>
              <w:fldChar w:fldCharType="separate"/>
            </w:r>
            <w:r>
              <w:rPr>
                <w:rStyle w:val="8"/>
                <w:color w:val="1F497D"/>
                <w:sz w:val="22"/>
                <w:szCs w:val="22"/>
                <w:lang w:val="pt-BR"/>
              </w:rPr>
              <w:t>www.ibiuna.sp.leg.br</w:t>
            </w:r>
            <w:r>
              <w:rPr>
                <w:rStyle w:val="8"/>
                <w:color w:val="1F497D"/>
                <w:sz w:val="22"/>
                <w:szCs w:val="22"/>
                <w:lang w:val="pt-BR"/>
              </w:rPr>
              <w:fldChar w:fldCharType="end"/>
            </w:r>
            <w:r>
              <w:rPr>
                <w:sz w:val="22"/>
                <w:szCs w:val="22"/>
                <w:lang w:val="pt-BR"/>
              </w:rPr>
              <w:t xml:space="preserve"> </w:t>
            </w:r>
            <w:r>
              <w:rPr>
                <w:b/>
                <w:sz w:val="22"/>
                <w:szCs w:val="22"/>
                <w:lang w:val="pt-BR"/>
              </w:rPr>
              <w:t xml:space="preserve">- e-mail: </w:t>
            </w:r>
            <w:r>
              <w:rPr>
                <w:color w:val="1F497D"/>
                <w:sz w:val="22"/>
                <w:szCs w:val="22"/>
                <w:u w:val="single"/>
                <w:lang w:val="pt-BR"/>
              </w:rPr>
              <w:t>fale@ibiuna.sp.leg.br</w:t>
            </w:r>
            <w:r>
              <w:rPr>
                <w:b/>
                <w:sz w:val="22"/>
                <w:szCs w:val="22"/>
                <w:lang w:val="pt-BR"/>
              </w:rPr>
              <w:t xml:space="preserve"> </w:t>
            </w:r>
          </w:p>
          <w:p w14:paraId="03DE201A">
            <w:pPr>
              <w:pStyle w:val="10"/>
              <w:jc w:val="center"/>
              <w:rPr>
                <w:b/>
                <w:sz w:val="22"/>
                <w:szCs w:val="22"/>
                <w:lang w:val="pt-BR"/>
              </w:rPr>
            </w:pPr>
          </w:p>
          <w:p w14:paraId="505CF03B">
            <w:pPr>
              <w:pStyle w:val="10"/>
              <w:jc w:val="center"/>
              <w:rPr>
                <w:b/>
                <w:sz w:val="22"/>
                <w:szCs w:val="22"/>
                <w:lang w:val="pt-BR"/>
              </w:rPr>
            </w:pPr>
          </w:p>
          <w:p w14:paraId="45951011">
            <w:pPr>
              <w:pStyle w:val="10"/>
              <w:jc w:val="center"/>
              <w:rPr>
                <w:b/>
                <w:sz w:val="22"/>
                <w:szCs w:val="22"/>
                <w:lang w:val="pt-BR"/>
              </w:rPr>
            </w:pPr>
          </w:p>
          <w:p w14:paraId="0AD812F0">
            <w:pPr>
              <w:pStyle w:val="10"/>
              <w:jc w:val="center"/>
              <w:rPr>
                <w:b/>
                <w:sz w:val="22"/>
                <w:szCs w:val="22"/>
                <w:lang w:val="pt-BR"/>
              </w:rPr>
            </w:pPr>
          </w:p>
          <w:p w14:paraId="19FC564E">
            <w:pPr>
              <w:pStyle w:val="10"/>
              <w:jc w:val="center"/>
              <w:rPr>
                <w:b/>
                <w:sz w:val="22"/>
                <w:szCs w:val="22"/>
                <w:lang w:val="pt-BR"/>
              </w:rPr>
            </w:pPr>
          </w:p>
          <w:p w14:paraId="7115FA5A">
            <w:pPr>
              <w:pStyle w:val="10"/>
              <w:jc w:val="center"/>
              <w:rPr>
                <w:sz w:val="22"/>
                <w:szCs w:val="22"/>
                <w:lang w:val="pt-BR"/>
              </w:rPr>
            </w:pPr>
          </w:p>
        </w:tc>
      </w:tr>
    </w:tbl>
    <w:p w14:paraId="17BCF65E">
      <w:pPr>
        <w:keepNext w:val="0"/>
        <w:keepLines w:val="0"/>
        <w:widowControl/>
        <w:numPr>
          <w:numId w:val="0"/>
        </w:numPr>
        <w:suppressLineNumbers w:val="0"/>
        <w:spacing w:before="0" w:beforeAutospacing="1" w:after="0" w:afterAutospacing="1"/>
        <w:rPr>
          <w:rFonts w:hint="default" w:ascii="Arial" w:hAnsi="Arial" w:cs="Arial"/>
          <w:sz w:val="24"/>
          <w:szCs w:val="24"/>
          <w:lang w:val="pt-BR"/>
        </w:rPr>
      </w:pPr>
    </w:p>
    <w:p w14:paraId="2A3C061A">
      <w:pPr>
        <w:keepNext w:val="0"/>
        <w:keepLines w:val="0"/>
        <w:widowControl/>
        <w:numPr>
          <w:numId w:val="0"/>
        </w:numPr>
        <w:suppressLineNumbers w:val="0"/>
        <w:spacing w:before="0" w:beforeAutospacing="1" w:after="0" w:afterAutospacing="1"/>
        <w:rPr>
          <w:rFonts w:hint="default" w:ascii="Arial" w:hAnsi="Arial" w:cs="Arial"/>
          <w:sz w:val="24"/>
          <w:szCs w:val="24"/>
          <w:lang w:val="pt-BR"/>
        </w:rPr>
      </w:pPr>
    </w:p>
    <w:p w14:paraId="4EB94086">
      <w:pPr>
        <w:keepNext w:val="0"/>
        <w:keepLines w:val="0"/>
        <w:widowControl/>
        <w:numPr>
          <w:numId w:val="0"/>
        </w:numPr>
        <w:suppressLineNumbers w:val="0"/>
        <w:spacing w:before="0" w:beforeAutospacing="1" w:after="0" w:afterAutospacing="1"/>
        <w:rPr>
          <w:rFonts w:hint="default" w:ascii="Arial" w:hAnsi="Arial" w:cs="Arial"/>
          <w:sz w:val="24"/>
          <w:szCs w:val="24"/>
          <w:lang w:val="pt-BR"/>
        </w:rPr>
      </w:pPr>
    </w:p>
    <w:p w14:paraId="08483203">
      <w:pPr>
        <w:keepNext w:val="0"/>
        <w:keepLines w:val="0"/>
        <w:widowControl/>
        <w:numPr>
          <w:numId w:val="0"/>
        </w:numPr>
        <w:suppressLineNumbers w:val="0"/>
        <w:spacing w:before="0" w:beforeAutospacing="1" w:after="0" w:afterAutospacing="1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  <w:lang w:val="pt-BR"/>
        </w:rPr>
        <w:drawing>
          <wp:inline distT="0" distB="0" distL="114300" distR="114300">
            <wp:extent cx="2620645" cy="3268345"/>
            <wp:effectExtent l="0" t="0" r="8255" b="8255"/>
            <wp:docPr id="10" name="Imagem 10" descr="IMG20251211094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10" descr="IMG2025121109463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20645" cy="326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Arial" w:hAnsi="Arial" w:cs="Arial"/>
          <w:sz w:val="24"/>
          <w:szCs w:val="24"/>
          <w:lang w:val="pt-BR"/>
        </w:rPr>
        <w:drawing>
          <wp:inline distT="0" distB="0" distL="114300" distR="114300">
            <wp:extent cx="2621915" cy="3265805"/>
            <wp:effectExtent l="0" t="0" r="6985" b="10795"/>
            <wp:docPr id="9" name="Imagem 9" descr="IMG20251211094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m 9" descr="IMG2025121109465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21915" cy="326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Arial" w:hAnsi="Arial" w:cs="Arial"/>
          <w:sz w:val="24"/>
          <w:szCs w:val="24"/>
          <w:lang w:val="pt-BR"/>
        </w:rPr>
        <w:drawing>
          <wp:inline distT="0" distB="0" distL="114300" distR="114300">
            <wp:extent cx="2634615" cy="3047365"/>
            <wp:effectExtent l="0" t="0" r="13335" b="635"/>
            <wp:docPr id="8" name="Imagem 8" descr="IMG20251211094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8" descr="IMG2025121109465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34615" cy="304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Arial" w:hAnsi="Arial" w:cs="Arial"/>
          <w:sz w:val="24"/>
          <w:szCs w:val="24"/>
          <w:lang w:val="pt-BR"/>
        </w:rPr>
        <w:drawing>
          <wp:inline distT="0" distB="0" distL="114300" distR="114300">
            <wp:extent cx="2606675" cy="3032760"/>
            <wp:effectExtent l="0" t="0" r="3175" b="15240"/>
            <wp:docPr id="7" name="Imagem 7" descr="IMG20251211094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7" descr="IMG202512110947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06675" cy="303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6"/>
        <w:tblpPr w:leftFromText="180" w:rightFromText="180" w:vertAnchor="page" w:horzAnchor="page" w:tblpX="1881" w:tblpY="408"/>
        <w:tblOverlap w:val="never"/>
        <w:tblW w:w="0" w:type="auto"/>
        <w:tblInd w:w="0" w:type="dxa"/>
        <w:tblLayout w:type="fixed"/>
        <w:tblCellMar>
          <w:top w:w="0" w:type="dxa"/>
          <w:left w:w="70" w:type="dxa"/>
          <w:bottom w:w="0" w:type="dxa"/>
          <w:right w:w="70" w:type="dxa"/>
        </w:tblCellMar>
      </w:tblPr>
      <w:tblGrid>
        <w:gridCol w:w="1353"/>
        <w:gridCol w:w="7760"/>
      </w:tblGrid>
      <w:tr w14:paraId="1F621D37">
        <w:trPr>
          <w:trHeight w:val="1951" w:hRule="exact"/>
        </w:trPr>
        <w:tc>
          <w:tcPr>
            <w:tcW w:w="1353" w:type="dxa"/>
          </w:tcPr>
          <w:p w14:paraId="5E1574B7">
            <w:pPr>
              <w:pStyle w:val="10"/>
              <w:snapToGrid w:val="0"/>
              <w:jc w:val="center"/>
              <w:rPr>
                <w:sz w:val="22"/>
                <w:szCs w:val="22"/>
                <w:lang w:val="pt-BR"/>
              </w:rPr>
            </w:pPr>
            <w:r>
              <w:rPr>
                <w:sz w:val="22"/>
                <w:szCs w:val="22"/>
                <w:lang w:val="pt-BR" w:eastAsia="pt-BR"/>
              </w:rPr>
              <w:drawing>
                <wp:inline distT="0" distB="0" distL="0" distR="0">
                  <wp:extent cx="770255" cy="869950"/>
                  <wp:effectExtent l="0" t="0" r="10795" b="6350"/>
                  <wp:docPr id="13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m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255" cy="8699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5C255">
            <w:pPr>
              <w:pStyle w:val="10"/>
              <w:jc w:val="center"/>
              <w:rPr>
                <w:sz w:val="22"/>
                <w:szCs w:val="22"/>
                <w:lang w:val="pt-BR"/>
              </w:rPr>
            </w:pPr>
          </w:p>
        </w:tc>
        <w:tc>
          <w:tcPr>
            <w:tcW w:w="7760" w:type="dxa"/>
          </w:tcPr>
          <w:p w14:paraId="512FDA63">
            <w:pPr>
              <w:pStyle w:val="10"/>
              <w:snapToGrid w:val="0"/>
              <w:jc w:val="center"/>
              <w:rPr>
                <w:b/>
                <w:w w:val="115"/>
                <w:sz w:val="22"/>
                <w:szCs w:val="22"/>
                <w:lang w:val="pt-BR"/>
              </w:rPr>
            </w:pPr>
            <w:r>
              <w:rPr>
                <w:b/>
                <w:w w:val="115"/>
                <w:sz w:val="22"/>
                <w:szCs w:val="22"/>
                <w:lang w:val="pt-BR"/>
              </w:rPr>
              <w:t>CÂMARA MUNICIPAL DA ESTÂNCIA TURÍSTICA DE IBIÚNA</w:t>
            </w:r>
          </w:p>
          <w:p w14:paraId="0F7039DF">
            <w:pPr>
              <w:pStyle w:val="10"/>
              <w:jc w:val="center"/>
              <w:rPr>
                <w:b/>
                <w:w w:val="120"/>
                <w:sz w:val="22"/>
                <w:szCs w:val="22"/>
                <w:lang w:val="pt-BR"/>
              </w:rPr>
            </w:pPr>
            <w:r>
              <w:rPr>
                <w:b/>
                <w:w w:val="120"/>
                <w:sz w:val="22"/>
                <w:szCs w:val="22"/>
                <w:lang w:val="pt-BR"/>
              </w:rPr>
              <w:t>“Vereador Rubens Xavier de Lima”</w:t>
            </w:r>
          </w:p>
          <w:p w14:paraId="48099942">
            <w:pPr>
              <w:pStyle w:val="10"/>
              <w:spacing w:line="288" w:lineRule="auto"/>
              <w:jc w:val="center"/>
              <w:rPr>
                <w:b/>
                <w:sz w:val="22"/>
                <w:szCs w:val="22"/>
                <w:lang w:val="pt-BR"/>
              </w:rPr>
            </w:pPr>
            <w:r>
              <w:rPr>
                <w:b/>
                <w:sz w:val="22"/>
                <w:szCs w:val="22"/>
                <w:lang w:val="pt-BR"/>
              </w:rPr>
              <w:t>Estado de São Paulo</w:t>
            </w:r>
          </w:p>
          <w:p w14:paraId="719F58D2">
            <w:pPr>
              <w:pStyle w:val="10"/>
              <w:jc w:val="center"/>
              <w:rPr>
                <w:b/>
                <w:sz w:val="22"/>
                <w:szCs w:val="22"/>
                <w:lang w:val="pt-BR"/>
              </w:rPr>
            </w:pPr>
            <w:r>
              <w:rPr>
                <w:b/>
                <w:sz w:val="22"/>
                <w:szCs w:val="22"/>
                <w:lang w:val="pt-BR"/>
              </w:rPr>
              <w:t>Rua Maurício Barbosa Tavares Elias, 314– 18150-000 – Ibiúna – SP., - Fone/Fax: (15) 3241-1266</w:t>
            </w:r>
          </w:p>
          <w:p w14:paraId="1777F9C0">
            <w:pPr>
              <w:pStyle w:val="10"/>
              <w:jc w:val="center"/>
              <w:rPr>
                <w:b/>
                <w:sz w:val="22"/>
                <w:szCs w:val="22"/>
                <w:lang w:val="pt-BR"/>
              </w:rPr>
            </w:pPr>
            <w:r>
              <w:fldChar w:fldCharType="begin"/>
            </w:r>
            <w:r>
              <w:instrText xml:space="preserve"> HYPERLINK "http://www.ibiuna.sp.leg.br" </w:instrText>
            </w:r>
            <w:r>
              <w:fldChar w:fldCharType="separate"/>
            </w:r>
            <w:r>
              <w:rPr>
                <w:rStyle w:val="8"/>
                <w:color w:val="1F497D"/>
                <w:sz w:val="22"/>
                <w:szCs w:val="22"/>
                <w:lang w:val="pt-BR"/>
              </w:rPr>
              <w:t>www.ibiuna.sp.leg.br</w:t>
            </w:r>
            <w:r>
              <w:rPr>
                <w:rStyle w:val="8"/>
                <w:color w:val="1F497D"/>
                <w:sz w:val="22"/>
                <w:szCs w:val="22"/>
                <w:lang w:val="pt-BR"/>
              </w:rPr>
              <w:fldChar w:fldCharType="end"/>
            </w:r>
            <w:r>
              <w:rPr>
                <w:sz w:val="22"/>
                <w:szCs w:val="22"/>
                <w:lang w:val="pt-BR"/>
              </w:rPr>
              <w:t xml:space="preserve"> </w:t>
            </w:r>
            <w:r>
              <w:rPr>
                <w:b/>
                <w:sz w:val="22"/>
                <w:szCs w:val="22"/>
                <w:lang w:val="pt-BR"/>
              </w:rPr>
              <w:t xml:space="preserve">- e-mail: </w:t>
            </w:r>
            <w:r>
              <w:rPr>
                <w:color w:val="1F497D"/>
                <w:sz w:val="22"/>
                <w:szCs w:val="22"/>
                <w:u w:val="single"/>
                <w:lang w:val="pt-BR"/>
              </w:rPr>
              <w:t>fale@ibiuna.sp.leg.br</w:t>
            </w:r>
            <w:r>
              <w:rPr>
                <w:b/>
                <w:sz w:val="22"/>
                <w:szCs w:val="22"/>
                <w:lang w:val="pt-BR"/>
              </w:rPr>
              <w:t xml:space="preserve"> </w:t>
            </w:r>
          </w:p>
          <w:p w14:paraId="1EF054A4">
            <w:pPr>
              <w:pStyle w:val="10"/>
              <w:jc w:val="center"/>
              <w:rPr>
                <w:b/>
                <w:sz w:val="22"/>
                <w:szCs w:val="22"/>
                <w:lang w:val="pt-BR"/>
              </w:rPr>
            </w:pPr>
          </w:p>
          <w:p w14:paraId="56FF1CEB">
            <w:pPr>
              <w:pStyle w:val="10"/>
              <w:jc w:val="center"/>
              <w:rPr>
                <w:b/>
                <w:sz w:val="22"/>
                <w:szCs w:val="22"/>
                <w:lang w:val="pt-BR"/>
              </w:rPr>
            </w:pPr>
          </w:p>
          <w:p w14:paraId="3775FCF1">
            <w:pPr>
              <w:pStyle w:val="10"/>
              <w:jc w:val="center"/>
              <w:rPr>
                <w:b/>
                <w:sz w:val="22"/>
                <w:szCs w:val="22"/>
                <w:lang w:val="pt-BR"/>
              </w:rPr>
            </w:pPr>
          </w:p>
          <w:p w14:paraId="67A75828">
            <w:pPr>
              <w:pStyle w:val="10"/>
              <w:jc w:val="center"/>
              <w:rPr>
                <w:b/>
                <w:sz w:val="22"/>
                <w:szCs w:val="22"/>
                <w:lang w:val="pt-BR"/>
              </w:rPr>
            </w:pPr>
          </w:p>
          <w:p w14:paraId="6C1ACAE1">
            <w:pPr>
              <w:pStyle w:val="10"/>
              <w:jc w:val="center"/>
              <w:rPr>
                <w:b/>
                <w:sz w:val="22"/>
                <w:szCs w:val="22"/>
                <w:lang w:val="pt-BR"/>
              </w:rPr>
            </w:pPr>
          </w:p>
          <w:p w14:paraId="38B94054">
            <w:pPr>
              <w:pStyle w:val="10"/>
              <w:jc w:val="center"/>
              <w:rPr>
                <w:sz w:val="22"/>
                <w:szCs w:val="22"/>
                <w:lang w:val="pt-BR"/>
              </w:rPr>
            </w:pPr>
          </w:p>
        </w:tc>
      </w:tr>
    </w:tbl>
    <w:p w14:paraId="7226C3B6">
      <w:pPr>
        <w:keepNext w:val="0"/>
        <w:keepLines w:val="0"/>
        <w:widowControl/>
        <w:numPr>
          <w:numId w:val="0"/>
        </w:numPr>
        <w:suppressLineNumbers w:val="0"/>
        <w:spacing w:before="0" w:beforeAutospacing="1" w:after="0" w:afterAutospacing="1"/>
        <w:rPr>
          <w:rFonts w:hint="default" w:ascii="Arial" w:hAnsi="Arial" w:cs="Arial"/>
          <w:sz w:val="24"/>
          <w:szCs w:val="24"/>
          <w:lang w:val="pt-BR"/>
        </w:rPr>
      </w:pPr>
    </w:p>
    <w:p w14:paraId="1E707ECD">
      <w:pPr>
        <w:keepNext w:val="0"/>
        <w:keepLines w:val="0"/>
        <w:widowControl/>
        <w:numPr>
          <w:numId w:val="0"/>
        </w:numPr>
        <w:suppressLineNumbers w:val="0"/>
        <w:spacing w:before="0" w:beforeAutospacing="1" w:after="0" w:afterAutospacing="1"/>
        <w:rPr>
          <w:rFonts w:hint="default" w:ascii="Arial" w:hAnsi="Arial" w:cs="Arial"/>
          <w:sz w:val="24"/>
          <w:szCs w:val="24"/>
          <w:lang w:val="pt-BR"/>
        </w:rPr>
      </w:pPr>
    </w:p>
    <w:p w14:paraId="0515E187">
      <w:pPr>
        <w:keepNext w:val="0"/>
        <w:keepLines w:val="0"/>
        <w:widowControl/>
        <w:numPr>
          <w:numId w:val="0"/>
        </w:numPr>
        <w:suppressLineNumbers w:val="0"/>
        <w:spacing w:before="0" w:beforeAutospacing="1" w:after="0" w:afterAutospacing="1"/>
        <w:rPr>
          <w:rFonts w:hint="default" w:ascii="Arial" w:hAnsi="Arial" w:cs="Arial"/>
          <w:sz w:val="24"/>
          <w:szCs w:val="24"/>
          <w:lang w:val="pt-BR"/>
        </w:rPr>
      </w:pPr>
    </w:p>
    <w:p w14:paraId="2CE1A7E4">
      <w:pPr>
        <w:keepNext w:val="0"/>
        <w:keepLines w:val="0"/>
        <w:widowControl/>
        <w:numPr>
          <w:numId w:val="0"/>
        </w:numPr>
        <w:suppressLineNumbers w:val="0"/>
        <w:spacing w:before="0" w:beforeAutospacing="1" w:after="0" w:afterAutospacing="1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  <w:lang w:val="pt-BR"/>
        </w:rPr>
        <w:drawing>
          <wp:inline distT="0" distB="0" distL="114300" distR="114300">
            <wp:extent cx="4933950" cy="2886710"/>
            <wp:effectExtent l="0" t="0" r="0" b="8890"/>
            <wp:docPr id="6" name="Imagem 6" descr="IMG20251211094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6" descr="IMG2025121109471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288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Arial" w:hAnsi="Arial" w:cs="Arial"/>
          <w:sz w:val="24"/>
          <w:szCs w:val="24"/>
          <w:lang w:val="pt-BR"/>
        </w:rPr>
        <w:t xml:space="preserve">      </w:t>
      </w:r>
    </w:p>
    <w:p w14:paraId="3B2C508B">
      <w:pPr>
        <w:keepNext w:val="0"/>
        <w:keepLines w:val="0"/>
        <w:widowControl/>
        <w:numPr>
          <w:numId w:val="0"/>
        </w:numPr>
        <w:suppressLineNumbers w:val="0"/>
        <w:spacing w:before="0" w:beforeAutospacing="1" w:after="0" w:afterAutospacing="1"/>
        <w:rPr>
          <w:rFonts w:hint="default" w:ascii="Arial" w:hAnsi="Arial" w:cs="Arial"/>
          <w:sz w:val="24"/>
          <w:szCs w:val="24"/>
          <w:lang w:val="pt-BR"/>
        </w:rPr>
      </w:pPr>
    </w:p>
    <w:p w14:paraId="242165DD">
      <w:pPr>
        <w:keepNext w:val="0"/>
        <w:keepLines w:val="0"/>
        <w:widowControl/>
        <w:numPr>
          <w:numId w:val="0"/>
        </w:numPr>
        <w:suppressLineNumbers w:val="0"/>
        <w:spacing w:before="0" w:beforeAutospacing="1" w:after="0" w:afterAutospacing="1"/>
        <w:rPr>
          <w:rFonts w:hint="default" w:ascii="Arial" w:hAnsi="Arial" w:cs="Arial"/>
          <w:sz w:val="24"/>
          <w:szCs w:val="24"/>
          <w:lang w:val="pt-BR"/>
        </w:rPr>
      </w:pPr>
    </w:p>
    <w:p w14:paraId="15BD6572">
      <w:pPr>
        <w:keepNext w:val="0"/>
        <w:keepLines w:val="0"/>
        <w:widowControl/>
        <w:numPr>
          <w:numId w:val="0"/>
        </w:numPr>
        <w:suppressLineNumbers w:val="0"/>
        <w:spacing w:before="0" w:beforeAutospacing="1" w:after="0" w:afterAutospacing="1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  <w:lang w:val="pt-BR"/>
        </w:rPr>
        <w:drawing>
          <wp:inline distT="0" distB="0" distL="114300" distR="114300">
            <wp:extent cx="4944110" cy="2892425"/>
            <wp:effectExtent l="0" t="0" r="8890" b="3175"/>
            <wp:docPr id="5" name="Imagem 5" descr="IMG20251211094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5" descr="IMG2025121109472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44110" cy="289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Arial" w:hAnsi="Arial" w:cs="Arial"/>
          <w:sz w:val="24"/>
          <w:szCs w:val="24"/>
          <w:lang w:val="pt-BR"/>
        </w:rPr>
        <w:t xml:space="preserve">               </w:t>
      </w:r>
    </w:p>
    <w:p w14:paraId="22E70C54">
      <w:pPr>
        <w:keepNext w:val="0"/>
        <w:keepLines w:val="0"/>
        <w:widowControl/>
        <w:numPr>
          <w:numId w:val="0"/>
        </w:numPr>
        <w:suppressLineNumbers w:val="0"/>
        <w:spacing w:before="0" w:beforeAutospacing="1" w:after="0" w:afterAutospacing="1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hint="default" w:ascii="Arial" w:hAnsi="Arial" w:cs="Arial"/>
          <w:sz w:val="24"/>
          <w:szCs w:val="24"/>
          <w:lang w:val="pt-BR"/>
        </w:rPr>
        <w:t xml:space="preserve"> </w:t>
      </w:r>
      <w:r>
        <w:rPr>
          <w:rFonts w:hint="default" w:ascii="Arial" w:hAnsi="Arial" w:cs="Arial"/>
          <w:sz w:val="24"/>
          <w:szCs w:val="24"/>
          <w:lang w:val="pt-BR"/>
        </w:rPr>
        <w:drawing>
          <wp:inline distT="0" distB="0" distL="114300" distR="114300">
            <wp:extent cx="5173980" cy="3062605"/>
            <wp:effectExtent l="0" t="0" r="7620" b="4445"/>
            <wp:docPr id="4" name="Imagem 4" descr="IMG20251211094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 descr="IMG2025121109473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73980" cy="306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Arial" w:hAnsi="Arial" w:cs="Arial"/>
          <w:sz w:val="24"/>
          <w:szCs w:val="24"/>
          <w:lang w:val="pt-BR"/>
        </w:rPr>
        <w:t xml:space="preserve">                                                         </w:t>
      </w:r>
      <w:r>
        <w:rPr>
          <w:rFonts w:hint="default" w:ascii="Arial" w:hAnsi="Arial" w:cs="Arial"/>
          <w:sz w:val="24"/>
          <w:szCs w:val="24"/>
          <w:lang w:val="pt-BR"/>
        </w:rPr>
        <w:drawing>
          <wp:inline distT="0" distB="0" distL="114300" distR="114300">
            <wp:extent cx="5182870" cy="4448175"/>
            <wp:effectExtent l="0" t="0" r="17780" b="9525"/>
            <wp:docPr id="3" name="Imagem 3" descr="IMG20251211094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 descr="IMG2025121109473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82870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default" w:ascii="Arial" w:hAnsi="Arial" w:cs="Arial"/>
          <w:sz w:val="24"/>
          <w:szCs w:val="24"/>
          <w:lang w:val="pt-BR"/>
        </w:rPr>
        <w:drawing>
          <wp:inline distT="0" distB="0" distL="114300" distR="114300">
            <wp:extent cx="5233035" cy="4990465"/>
            <wp:effectExtent l="0" t="0" r="5715" b="635"/>
            <wp:docPr id="2" name="Imagem 2" descr="IMG20251211094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 descr="IMG2025121109475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33035" cy="499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0B534589">
      <w:pPr>
        <w:pStyle w:val="9"/>
        <w:keepNext w:val="0"/>
        <w:keepLines w:val="0"/>
        <w:widowControl/>
        <w:suppressLineNumbers w:val="0"/>
        <w:rPr>
          <w:rFonts w:hint="default" w:ascii="Arial" w:hAnsi="Arial" w:cs="Arial"/>
          <w:sz w:val="24"/>
          <w:szCs w:val="24"/>
        </w:rPr>
      </w:pPr>
      <w:r>
        <w:rPr>
          <w:rFonts w:hint="default" w:ascii="Arial" w:hAnsi="Arial" w:cs="Arial"/>
          <w:sz w:val="24"/>
          <w:szCs w:val="24"/>
        </w:rPr>
        <w:t>A revitalização deste espaço proporcionará melhores condições para a prática esportiva, lazer, convivência comunitária e atividades escolares, contribuindo diretamente para o bem-estar e a qualidade de vida dos moradores do bairro.</w:t>
      </w:r>
    </w:p>
    <w:p w14:paraId="752FA2D2">
      <w:pPr>
        <w:pStyle w:val="9"/>
        <w:keepNext w:val="0"/>
        <w:keepLines w:val="0"/>
        <w:widowControl/>
        <w:suppressLineNumbers w:val="0"/>
        <w:rPr>
          <w:rFonts w:hint="default" w:ascii="Arial" w:hAnsi="Arial" w:cs="Arial"/>
          <w:sz w:val="24"/>
          <w:szCs w:val="24"/>
        </w:rPr>
      </w:pPr>
      <w:r>
        <w:rPr>
          <w:rStyle w:val="7"/>
          <w:rFonts w:hint="default" w:ascii="Arial" w:hAnsi="Arial" w:cs="Arial"/>
          <w:sz w:val="24"/>
          <w:szCs w:val="24"/>
        </w:rPr>
        <w:t>Sala das Sessões, Câmara Municipal de Ibiúna,</w:t>
      </w:r>
      <w:r>
        <w:rPr>
          <w:rFonts w:hint="default" w:ascii="Arial" w:hAnsi="Arial" w:cs="Arial"/>
          <w:sz w:val="24"/>
          <w:szCs w:val="24"/>
        </w:rPr>
        <w:br w:type="textWrapping"/>
      </w:r>
      <w:r>
        <w:rPr>
          <w:rStyle w:val="7"/>
          <w:rFonts w:hint="default" w:ascii="Arial" w:hAnsi="Arial" w:cs="Arial"/>
          <w:sz w:val="24"/>
          <w:szCs w:val="24"/>
        </w:rPr>
        <w:t>21 de outubro de 2025.</w:t>
      </w:r>
    </w:p>
    <w:p w14:paraId="1A4CE0BD">
      <w:pPr>
        <w:pStyle w:val="9"/>
        <w:keepNext w:val="0"/>
        <w:keepLines w:val="0"/>
        <w:widowControl/>
        <w:suppressLineNumbers w:val="0"/>
        <w:rPr>
          <w:rFonts w:hint="default" w:ascii="Arial" w:hAnsi="Arial" w:cs="Arial"/>
          <w:sz w:val="24"/>
          <w:szCs w:val="24"/>
        </w:rPr>
      </w:pPr>
      <w:r>
        <w:rPr>
          <w:rStyle w:val="7"/>
          <w:rFonts w:hint="default" w:ascii="Arial" w:hAnsi="Arial" w:cs="Arial"/>
          <w:sz w:val="24"/>
          <w:szCs w:val="24"/>
        </w:rPr>
        <w:t>____________________________________</w:t>
      </w:r>
      <w:r>
        <w:rPr>
          <w:rFonts w:hint="default" w:ascii="Arial" w:hAnsi="Arial" w:cs="Arial"/>
          <w:sz w:val="24"/>
          <w:szCs w:val="24"/>
        </w:rPr>
        <w:br w:type="textWrapping"/>
      </w:r>
      <w:r>
        <w:rPr>
          <w:rStyle w:val="7"/>
          <w:rFonts w:hint="default" w:ascii="Arial" w:hAnsi="Arial" w:cs="Arial"/>
          <w:sz w:val="24"/>
          <w:szCs w:val="24"/>
        </w:rPr>
        <w:t>Vereador Charles Guimarães</w:t>
      </w:r>
      <w:r>
        <w:rPr>
          <w:rFonts w:hint="default" w:ascii="Arial" w:hAnsi="Arial" w:cs="Arial"/>
          <w:sz w:val="24"/>
          <w:szCs w:val="24"/>
        </w:rPr>
        <w:br w:type="textWrapping"/>
      </w:r>
      <w:r>
        <w:rPr>
          <w:rFonts w:hint="default" w:ascii="Arial" w:hAnsi="Arial" w:cs="Arial"/>
          <w:sz w:val="24"/>
          <w:szCs w:val="24"/>
        </w:rPr>
        <w:t>Câmara Municipal de Ibiúna – SP</w:t>
      </w:r>
    </w:p>
    <w:p w14:paraId="08CB993C">
      <w:pPr>
        <w:pStyle w:val="9"/>
        <w:keepNext w:val="0"/>
        <w:keepLines w:val="0"/>
        <w:widowControl/>
        <w:suppressLineNumbers w:val="0"/>
        <w:rPr>
          <w:rFonts w:hint="default" w:ascii="Arial" w:hAnsi="Arial" w:cs="Arial"/>
          <w:sz w:val="24"/>
          <w:szCs w:val="24"/>
        </w:rPr>
      </w:pPr>
    </w:p>
    <w:p w14:paraId="3246E016">
      <w:pPr>
        <w:pStyle w:val="14"/>
        <w:spacing w:before="0" w:after="0" w:line="312" w:lineRule="auto"/>
        <w:jc w:val="center"/>
        <w:rPr>
          <w:rFonts w:hint="default" w:ascii="Arial" w:hAnsi="Arial" w:cs="Arial"/>
          <w:b/>
          <w:bCs/>
          <w:sz w:val="24"/>
          <w:szCs w:val="24"/>
        </w:rPr>
      </w:pPr>
    </w:p>
    <w:sectPr>
      <w:headerReference r:id="rId5" w:type="default"/>
      <w:pgSz w:w="11906" w:h="16838"/>
      <w:pgMar w:top="1440" w:right="1800" w:bottom="1440" w:left="1800" w:header="720" w:footer="720" w:gutter="0"/>
      <w:cols w:space="72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MS Mincho">
    <w:altName w:val="Microsoft YaHei"/>
    <w:panose1 w:val="00000000000000000000"/>
    <w:charset w:val="00"/>
    <w:family w:val="auto"/>
    <w:pitch w:val="default"/>
    <w:sig w:usb0="00000000" w:usb1="00000000" w:usb2="00000000" w:usb3="00000000" w:csb0="00040001" w:csb1="00000000"/>
  </w:font>
  <w:font w:name="Symbol">
    <w:panose1 w:val="05050102010706020507"/>
    <w:charset w:val="00"/>
    <w:family w:val="auto"/>
    <w:pitch w:val="default"/>
    <w:sig w:usb0="00000000" w:usb1="00000000" w:usb2="00000000" w:usb3="00000000" w:csb0="80000000" w:csb1="0000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tbl>
    <w:tblPr>
      <w:tblStyle w:val="6"/>
      <w:tblpPr w:leftFromText="180" w:rightFromText="180" w:vertAnchor="page" w:horzAnchor="page" w:tblpX="1881" w:tblpY="408"/>
      <w:tblOverlap w:val="never"/>
      <w:tblW w:w="0" w:type="auto"/>
      <w:tblInd w:w="0" w:type="dxa"/>
      <w:tblLayout w:type="fixed"/>
      <w:tblCellMar>
        <w:top w:w="0" w:type="dxa"/>
        <w:left w:w="70" w:type="dxa"/>
        <w:bottom w:w="0" w:type="dxa"/>
        <w:right w:w="70" w:type="dxa"/>
      </w:tblCellMar>
    </w:tblPr>
    <w:tblGrid>
      <w:gridCol w:w="1353"/>
      <w:gridCol w:w="7760"/>
    </w:tblGrid>
    <w:tr w14:paraId="717ABADB">
      <w:tblPrEx>
        <w:tblCellMar>
          <w:top w:w="0" w:type="dxa"/>
          <w:left w:w="70" w:type="dxa"/>
          <w:bottom w:w="0" w:type="dxa"/>
          <w:right w:w="70" w:type="dxa"/>
        </w:tblCellMar>
      </w:tblPrEx>
      <w:trPr>
        <w:trHeight w:val="1951" w:hRule="exact"/>
      </w:trPr>
      <w:tc>
        <w:tcPr>
          <w:tcW w:w="1353" w:type="dxa"/>
        </w:tcPr>
        <w:p w14:paraId="6E0EEA3A">
          <w:pPr>
            <w:pStyle w:val="10"/>
            <w:snapToGrid w:val="0"/>
            <w:jc w:val="center"/>
            <w:rPr>
              <w:sz w:val="22"/>
              <w:szCs w:val="22"/>
              <w:lang w:val="pt-BR"/>
            </w:rPr>
          </w:pPr>
          <w:r>
            <w:rPr>
              <w:sz w:val="22"/>
              <w:szCs w:val="22"/>
              <w:lang w:val="pt-BR" w:eastAsia="pt-BR"/>
            </w:rPr>
            <w:drawing>
              <wp:inline distT="0" distB="0" distL="0" distR="0">
                <wp:extent cx="770255" cy="869950"/>
                <wp:effectExtent l="0" t="0" r="10795" b="6350"/>
                <wp:docPr id="17" name="Imagem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" name="Imagem 1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0255" cy="869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4795507E">
          <w:pPr>
            <w:pStyle w:val="10"/>
            <w:jc w:val="center"/>
            <w:rPr>
              <w:sz w:val="22"/>
              <w:szCs w:val="22"/>
              <w:lang w:val="pt-BR"/>
            </w:rPr>
          </w:pPr>
        </w:p>
      </w:tc>
      <w:tc>
        <w:tcPr>
          <w:tcW w:w="7760" w:type="dxa"/>
        </w:tcPr>
        <w:p w14:paraId="75E3046D">
          <w:pPr>
            <w:pStyle w:val="10"/>
            <w:snapToGrid w:val="0"/>
            <w:jc w:val="center"/>
            <w:rPr>
              <w:b/>
              <w:w w:val="115"/>
              <w:sz w:val="22"/>
              <w:szCs w:val="22"/>
              <w:lang w:val="pt-BR"/>
            </w:rPr>
          </w:pPr>
          <w:r>
            <w:rPr>
              <w:b/>
              <w:w w:val="115"/>
              <w:sz w:val="22"/>
              <w:szCs w:val="22"/>
              <w:lang w:val="pt-BR"/>
            </w:rPr>
            <w:t>CÂMARA MUNICIPAL DA ESTÂNCIA TURÍSTICA DE IBIÚNA</w:t>
          </w:r>
        </w:p>
        <w:p w14:paraId="1A22423E">
          <w:pPr>
            <w:pStyle w:val="10"/>
            <w:jc w:val="center"/>
            <w:rPr>
              <w:b/>
              <w:w w:val="120"/>
              <w:sz w:val="22"/>
              <w:szCs w:val="22"/>
              <w:lang w:val="pt-BR"/>
            </w:rPr>
          </w:pPr>
          <w:r>
            <w:rPr>
              <w:b/>
              <w:w w:val="120"/>
              <w:sz w:val="22"/>
              <w:szCs w:val="22"/>
              <w:lang w:val="pt-BR"/>
            </w:rPr>
            <w:t>“Vereador Rubens Xavier de Lima”</w:t>
          </w:r>
        </w:p>
        <w:p w14:paraId="7F2E999B">
          <w:pPr>
            <w:pStyle w:val="10"/>
            <w:spacing w:line="288" w:lineRule="auto"/>
            <w:jc w:val="center"/>
            <w:rPr>
              <w:b/>
              <w:sz w:val="22"/>
              <w:szCs w:val="22"/>
              <w:lang w:val="pt-BR"/>
            </w:rPr>
          </w:pPr>
          <w:r>
            <w:rPr>
              <w:b/>
              <w:sz w:val="22"/>
              <w:szCs w:val="22"/>
              <w:lang w:val="pt-BR"/>
            </w:rPr>
            <w:t>Estado de São Paulo</w:t>
          </w:r>
        </w:p>
        <w:p w14:paraId="7C90BF34">
          <w:pPr>
            <w:pStyle w:val="10"/>
            <w:jc w:val="center"/>
            <w:rPr>
              <w:b/>
              <w:sz w:val="22"/>
              <w:szCs w:val="22"/>
              <w:lang w:val="pt-BR"/>
            </w:rPr>
          </w:pPr>
          <w:r>
            <w:rPr>
              <w:b/>
              <w:sz w:val="22"/>
              <w:szCs w:val="22"/>
              <w:lang w:val="pt-BR"/>
            </w:rPr>
            <w:t>Rua Maurício Barbosa Tavares Elias, 314– 18150-000 – Ibiúna – SP., - Fone/Fax: (15) 3241-1266</w:t>
          </w:r>
        </w:p>
        <w:p w14:paraId="23AD056E">
          <w:pPr>
            <w:pStyle w:val="10"/>
            <w:jc w:val="center"/>
            <w:rPr>
              <w:b/>
              <w:sz w:val="22"/>
              <w:szCs w:val="22"/>
              <w:lang w:val="pt-BR"/>
            </w:rPr>
          </w:pPr>
          <w:r>
            <w:fldChar w:fldCharType="begin"/>
          </w:r>
          <w:r>
            <w:instrText xml:space="preserve"> HYPERLINK "http://www.ibiuna.sp.leg.br" </w:instrText>
          </w:r>
          <w:r>
            <w:fldChar w:fldCharType="separate"/>
          </w:r>
          <w:r>
            <w:rPr>
              <w:rStyle w:val="8"/>
              <w:color w:val="1F497D"/>
              <w:sz w:val="22"/>
              <w:szCs w:val="22"/>
              <w:lang w:val="pt-BR"/>
            </w:rPr>
            <w:t>www.ibiuna.sp.leg.br</w:t>
          </w:r>
          <w:r>
            <w:rPr>
              <w:rStyle w:val="8"/>
              <w:color w:val="1F497D"/>
              <w:sz w:val="22"/>
              <w:szCs w:val="22"/>
              <w:lang w:val="pt-BR"/>
            </w:rPr>
            <w:fldChar w:fldCharType="end"/>
          </w:r>
          <w:r>
            <w:rPr>
              <w:sz w:val="22"/>
              <w:szCs w:val="22"/>
              <w:lang w:val="pt-BR"/>
            </w:rPr>
            <w:t xml:space="preserve"> </w:t>
          </w:r>
          <w:r>
            <w:rPr>
              <w:b/>
              <w:sz w:val="22"/>
              <w:szCs w:val="22"/>
              <w:lang w:val="pt-BR"/>
            </w:rPr>
            <w:t xml:space="preserve">- e-mail: </w:t>
          </w:r>
          <w:r>
            <w:rPr>
              <w:color w:val="1F497D"/>
              <w:sz w:val="22"/>
              <w:szCs w:val="22"/>
              <w:u w:val="single"/>
              <w:lang w:val="pt-BR"/>
            </w:rPr>
            <w:t>fale@ibiuna.sp.leg.br</w:t>
          </w:r>
          <w:r>
            <w:rPr>
              <w:b/>
              <w:sz w:val="22"/>
              <w:szCs w:val="22"/>
              <w:lang w:val="pt-BR"/>
            </w:rPr>
            <w:t xml:space="preserve"> </w:t>
          </w:r>
        </w:p>
        <w:p w14:paraId="34B1327A">
          <w:pPr>
            <w:pStyle w:val="10"/>
            <w:jc w:val="center"/>
            <w:rPr>
              <w:b/>
              <w:sz w:val="22"/>
              <w:szCs w:val="22"/>
              <w:lang w:val="pt-BR"/>
            </w:rPr>
          </w:pPr>
        </w:p>
        <w:p w14:paraId="0C73EC96">
          <w:pPr>
            <w:pStyle w:val="10"/>
            <w:jc w:val="center"/>
            <w:rPr>
              <w:b/>
              <w:sz w:val="22"/>
              <w:szCs w:val="22"/>
              <w:lang w:val="pt-BR"/>
            </w:rPr>
          </w:pPr>
        </w:p>
        <w:p w14:paraId="12569241">
          <w:pPr>
            <w:pStyle w:val="10"/>
            <w:jc w:val="center"/>
            <w:rPr>
              <w:b/>
              <w:sz w:val="22"/>
              <w:szCs w:val="22"/>
              <w:lang w:val="pt-BR"/>
            </w:rPr>
          </w:pPr>
        </w:p>
        <w:p w14:paraId="70E564D2">
          <w:pPr>
            <w:pStyle w:val="10"/>
            <w:jc w:val="center"/>
            <w:rPr>
              <w:b/>
              <w:sz w:val="22"/>
              <w:szCs w:val="22"/>
              <w:lang w:val="pt-BR"/>
            </w:rPr>
          </w:pPr>
        </w:p>
        <w:p w14:paraId="3BD9A6DB">
          <w:pPr>
            <w:pStyle w:val="10"/>
            <w:jc w:val="center"/>
            <w:rPr>
              <w:b/>
              <w:sz w:val="22"/>
              <w:szCs w:val="22"/>
              <w:lang w:val="pt-BR"/>
            </w:rPr>
          </w:pPr>
        </w:p>
        <w:p w14:paraId="4F2E76B9">
          <w:pPr>
            <w:pStyle w:val="10"/>
            <w:jc w:val="center"/>
            <w:rPr>
              <w:b/>
              <w:sz w:val="22"/>
              <w:szCs w:val="22"/>
              <w:lang w:val="pt-BR"/>
            </w:rPr>
          </w:pPr>
        </w:p>
        <w:p w14:paraId="0966B7A2">
          <w:pPr>
            <w:pStyle w:val="10"/>
            <w:jc w:val="center"/>
            <w:rPr>
              <w:b/>
              <w:sz w:val="22"/>
              <w:szCs w:val="22"/>
              <w:lang w:val="pt-BR"/>
            </w:rPr>
          </w:pPr>
        </w:p>
        <w:p w14:paraId="37E3C750">
          <w:pPr>
            <w:pStyle w:val="10"/>
            <w:jc w:val="center"/>
            <w:rPr>
              <w:b/>
              <w:sz w:val="22"/>
              <w:szCs w:val="22"/>
              <w:lang w:val="pt-BR"/>
            </w:rPr>
          </w:pPr>
        </w:p>
        <w:p w14:paraId="6F3199FD">
          <w:pPr>
            <w:pStyle w:val="10"/>
            <w:jc w:val="center"/>
            <w:rPr>
              <w:sz w:val="22"/>
              <w:szCs w:val="22"/>
              <w:lang w:val="pt-BR"/>
            </w:rPr>
          </w:pPr>
        </w:p>
      </w:tc>
    </w:tr>
  </w:tbl>
  <w:p w14:paraId="36B6CB0D">
    <w:pPr>
      <w:pStyle w:val="10"/>
    </w:pPr>
  </w:p>
  <w:p w14:paraId="3EC152CF">
    <w:pPr>
      <w:pStyle w:val="1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708"/>
  <w:drawingGridVerticalSpacing w:val="156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spaceForUL/>
    <w:doNotLeaveBackslashAlone/>
    <w:ulTrailSpace/>
    <w:doNotExpandShiftReturn/>
    <w:adjustLineHeightInTable/>
    <w:doNotWrapTextWithPunct/>
    <w:doNotUseEastAsian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B473461"/>
    <w:rsid w:val="01934CAA"/>
    <w:rsid w:val="0980774D"/>
    <w:rsid w:val="0B473461"/>
    <w:rsid w:val="160A40FE"/>
    <w:rsid w:val="1E980590"/>
    <w:rsid w:val="2C2019C8"/>
    <w:rsid w:val="2C3437BE"/>
    <w:rsid w:val="3B09189A"/>
    <w:rsid w:val="3CD431D6"/>
    <w:rsid w:val="492032C2"/>
    <w:rsid w:val="4B044DC4"/>
    <w:rsid w:val="51E65FF2"/>
    <w:rsid w:val="57E20CA8"/>
    <w:rsid w:val="61250C4D"/>
    <w:rsid w:val="6DA42582"/>
    <w:rsid w:val="7DCC7B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99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Theme="minorHAnsi" w:hAnsiTheme="minorHAnsi" w:eastAsiaTheme="minorHAnsi" w:cstheme="minorBidi"/>
      <w:sz w:val="22"/>
      <w:szCs w:val="22"/>
      <w:lang w:val="pt-BR" w:eastAsia="en-US" w:bidi="ar-SA"/>
    </w:rPr>
  </w:style>
  <w:style w:type="paragraph" w:styleId="2">
    <w:name w:val="heading 1"/>
    <w:next w:val="1"/>
    <w:qFormat/>
    <w:uiPriority w:val="0"/>
    <w:pPr>
      <w:spacing w:before="0" w:beforeAutospacing="1" w:after="0" w:afterAutospacing="1"/>
      <w:jc w:val="left"/>
    </w:pPr>
    <w:rPr>
      <w:rFonts w:hint="eastAsia" w:ascii="SimSun" w:hAnsi="SimSun" w:eastAsia="SimSun" w:cs="SimSun"/>
      <w:b/>
      <w:bCs/>
      <w:kern w:val="32"/>
      <w:sz w:val="48"/>
      <w:szCs w:val="48"/>
      <w:lang w:val="en-US" w:eastAsia="zh-CN" w:bidi="ar"/>
    </w:rPr>
  </w:style>
  <w:style w:type="paragraph" w:styleId="3">
    <w:name w:val="heading 2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SimSun" w:hAnsi="SimSun" w:eastAsia="SimSun" w:cs="SimSun"/>
      <w:b/>
      <w:bCs/>
      <w:i/>
      <w:kern w:val="0"/>
      <w:sz w:val="36"/>
      <w:szCs w:val="36"/>
      <w:lang w:val="en-US" w:eastAsia="zh-CN" w:bidi="ar"/>
    </w:rPr>
  </w:style>
  <w:style w:type="paragraph" w:styleId="4">
    <w:name w:val="heading 3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SimSun" w:hAnsi="SimSun" w:eastAsia="SimSun" w:cs="SimSun"/>
      <w:b/>
      <w:bCs/>
      <w:kern w:val="0"/>
      <w:sz w:val="26"/>
      <w:szCs w:val="26"/>
      <w:lang w:val="en-US" w:eastAsia="zh-CN" w:bidi="ar"/>
    </w:rPr>
  </w:style>
  <w:style w:type="character" w:default="1" w:styleId="5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7">
    <w:name w:val="Strong"/>
    <w:basedOn w:val="5"/>
    <w:qFormat/>
    <w:uiPriority w:val="0"/>
    <w:rPr>
      <w:b/>
      <w:bCs/>
    </w:rPr>
  </w:style>
  <w:style w:type="character" w:styleId="8">
    <w:name w:val="Hyperlink"/>
    <w:semiHidden/>
    <w:unhideWhenUsed/>
    <w:qFormat/>
    <w:uiPriority w:val="0"/>
    <w:rPr>
      <w:color w:val="0000FF"/>
      <w:u w:val="single"/>
    </w:rPr>
  </w:style>
  <w:style w:type="paragraph" w:styleId="9">
    <w:name w:val="Normal (Web)"/>
    <w:qFormat/>
    <w:uiPriority w:val="0"/>
    <w:pPr>
      <w:spacing w:before="0" w:beforeAutospacing="1" w:after="0" w:afterAutospacing="1"/>
      <w:ind w:left="0" w:right="0"/>
      <w:jc w:val="left"/>
    </w:pPr>
    <w:rPr>
      <w:rFonts w:ascii="Times New Roman" w:hAnsi="Times New Roman" w:eastAsia="SimSun" w:cs="Times New Roman"/>
      <w:kern w:val="0"/>
      <w:szCs w:val="24"/>
      <w:lang w:val="en-US" w:eastAsia="zh-CN" w:bidi="ar"/>
    </w:rPr>
  </w:style>
  <w:style w:type="paragraph" w:styleId="10">
    <w:name w:val="header"/>
    <w:basedOn w:val="1"/>
    <w:semiHidden/>
    <w:unhideWhenUsed/>
    <w:qFormat/>
    <w:uiPriority w:val="99"/>
    <w:pPr>
      <w:tabs>
        <w:tab w:val="center" w:pos="4419"/>
        <w:tab w:val="right" w:pos="8838"/>
      </w:tabs>
      <w:suppressAutoHyphens/>
      <w:spacing w:after="0" w:line="240" w:lineRule="auto"/>
    </w:pPr>
    <w:rPr>
      <w:rFonts w:ascii="Times New Roman" w:hAnsi="Times New Roman" w:eastAsia="Times New Roman" w:cs="Times New Roman"/>
      <w:sz w:val="20"/>
      <w:szCs w:val="20"/>
      <w:lang w:val="zh-CN" w:eastAsia="ar-SA"/>
    </w:rPr>
  </w:style>
  <w:style w:type="paragraph" w:styleId="11">
    <w:name w:val="footer"/>
    <w:basedOn w:val="1"/>
    <w:uiPriority w:val="0"/>
    <w:pPr>
      <w:tabs>
        <w:tab w:val="center" w:pos="4252"/>
        <w:tab w:val="right" w:pos="8504"/>
      </w:tabs>
    </w:pPr>
  </w:style>
  <w:style w:type="paragraph" w:customStyle="1" w:styleId="12">
    <w:name w:val="_Style 7"/>
    <w:basedOn w:val="1"/>
    <w:next w:val="1"/>
    <w:qFormat/>
    <w:uiPriority w:val="0"/>
    <w:pPr>
      <w:pBdr>
        <w:bottom w:val="single" w:color="auto" w:sz="6" w:space="1"/>
      </w:pBdr>
      <w:jc w:val="center"/>
    </w:pPr>
    <w:rPr>
      <w:rFonts w:ascii="Arial" w:eastAsia="SimSun"/>
      <w:vanish/>
      <w:sz w:val="16"/>
    </w:rPr>
  </w:style>
  <w:style w:type="paragraph" w:customStyle="1" w:styleId="13">
    <w:name w:val="_Style 8"/>
    <w:basedOn w:val="1"/>
    <w:next w:val="1"/>
    <w:qFormat/>
    <w:uiPriority w:val="0"/>
    <w:pPr>
      <w:pBdr>
        <w:top w:val="single" w:color="auto" w:sz="6" w:space="1"/>
      </w:pBdr>
      <w:jc w:val="center"/>
    </w:pPr>
    <w:rPr>
      <w:rFonts w:ascii="Arial" w:eastAsia="SimSun"/>
      <w:vanish/>
      <w:sz w:val="16"/>
    </w:rPr>
  </w:style>
  <w:style w:type="paragraph" w:customStyle="1" w:styleId="14">
    <w:name w:val="Normal (Web)1"/>
    <w:basedOn w:val="1"/>
    <w:qFormat/>
    <w:uiPriority w:val="7"/>
    <w:pPr>
      <w:suppressAutoHyphens/>
      <w:spacing w:before="100" w:after="100" w:line="240" w:lineRule="auto"/>
    </w:pPr>
    <w:rPr>
      <w:rFonts w:ascii="Times New Roman" w:hAnsi="Times New Roman" w:eastAsia="MS Mincho" w:cs="Times New Roman"/>
      <w:sz w:val="24"/>
      <w:szCs w:val="24"/>
      <w:lang w:eastAsia="zh-C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jpeg"/><Relationship Id="rId7" Type="http://schemas.openxmlformats.org/officeDocument/2006/relationships/image" Target="media/image1.jpeg"/><Relationship Id="rId6" Type="http://schemas.openxmlformats.org/officeDocument/2006/relationships/theme" Target="theme/theme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0</Words>
  <Characters>0</Characters>
  <Lines>0</Lines>
  <Paragraphs>0</Paragraphs>
  <TotalTime>12</TotalTime>
  <ScaleCrop>false</ScaleCrop>
  <LinksUpToDate>false</LinksUpToDate>
  <CharactersWithSpaces>0</CharactersWithSpaces>
  <Application>WPS Office_12.2.0.23155_F1E327BC-269C-435d-A152-05C5408002CA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2025-06-17T11:23:00Z</dcterms:created>
  <dc:creator>Gabinete 10</dc:creator>
  <cp:lastModifiedBy>Charles Guimarães</cp:lastModifiedBy>
  <cp:lastPrinted>2025-12-11T15:12:09Z</cp:lastPrinted>
  <dcterms:modified xsi:type="dcterms:W3CDTF">2025-12-11T15:12:46Z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1046-12.2.0.23155</vt:lpwstr>
  </property>
  <property fmtid="{D5CDD505-2E9C-101B-9397-08002B2CF9AE}" pid="3" name="ICV">
    <vt:lpwstr>92303AF4F73349858F0256FA1072D55C_13</vt:lpwstr>
  </property>
</Properties>
</file>